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/>
          <w:kern w:val="0"/>
        </w:rPr>
      </w:pPr>
    </w:p>
    <w:p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附表1 SAC/TC136归口国家标准列表</w:t>
      </w:r>
    </w:p>
    <w:tbl>
      <w:tblPr>
        <w:tblStyle w:val="3"/>
        <w:tblW w:w="781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651"/>
        <w:gridCol w:w="43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标准编号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标准名称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GB/T 18990-2008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促黄体生成素检测试纸（胶体金免疫层析法）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GB/T 19634-2005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体外诊断检验系统  自测用血糖监测系统通用技术条件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GB/T 19702-2005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体外诊断医疗器械 生物源性样品中量的测量  参考测量程序的说明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GB/T 19703-2005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体外诊断医疗器械 生物源性样品中量的测量 参考物质的说明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GB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19781-2005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医学实验室 安全要求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GB/T 21415-2008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体外诊断医疗器械 生物源性样品中量的测量 校准品和控制物质赋值的计量学溯源性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GB/T 21919-2008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检验医学 参考测量实验室的要求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GB/T 22576-2008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医学实验室 质量和能力的专用要求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GB/T 26124-2011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临床化学体外诊断试剂（盒）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GB/T 29790-2013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即时检测 质量和能力的要求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GB/T 29791.1-2013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RANGE!C121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体外诊断医疗器械 制造商提供的信息（标示）第1部分：术语、定义和通用要求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GB/T 29791.2-2013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体外诊断医疗器械 制造商提供的信息（标示）第2部分：专业用体外诊断试剂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GB/T 29791.3-2013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体外诊断医疗器械 制造商提供的信息（标示） 第3部分：专业用体外诊断仪器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GB/T 29791.4-2013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体外诊断医疗器械 制造商提供的信息（标示） 第4部分：自测用体外诊断试剂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GB/T 29791.5-2013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体外诊断医疗器械 制造商提供的信息（标示） 第5部分：自测用体外诊断仪器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GB/Z 30154-2013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医学实验室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ISO 15189:2003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实施指南</w:t>
            </w:r>
          </w:p>
        </w:tc>
      </w:tr>
    </w:tbl>
    <w:p>
      <w:pPr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ncho">
    <w:altName w:val="Kozuka Mincho Pr6N B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ozuka Mincho Pr6N B">
    <w:panose1 w:val="02020800000000000000"/>
    <w:charset w:val="80"/>
    <w:family w:val="auto"/>
    <w:pitch w:val="default"/>
    <w:sig w:usb0="000002D7" w:usb1="2AC71C11" w:usb2="00000012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5129E"/>
    <w:multiLevelType w:val="multilevel"/>
    <w:tmpl w:val="6255129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673D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2017-05-25T07:39:27Z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