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28" w:rsidRPr="00946B01" w:rsidRDefault="007C0B28" w:rsidP="007C0B28">
      <w:pPr>
        <w:ind w:leftChars="1" w:left="1874" w:hangingChars="585" w:hanging="1872"/>
        <w:rPr>
          <w:rFonts w:eastAsia="黑体"/>
          <w:sz w:val="32"/>
          <w:szCs w:val="28"/>
        </w:rPr>
      </w:pPr>
      <w:bookmarkStart w:id="0" w:name="ChaoSongΩ1"/>
      <w:bookmarkEnd w:id="0"/>
      <w:r w:rsidRPr="00946B01">
        <w:rPr>
          <w:rFonts w:eastAsia="黑体"/>
          <w:sz w:val="32"/>
          <w:szCs w:val="28"/>
        </w:rPr>
        <w:t>附件</w:t>
      </w:r>
    </w:p>
    <w:p w:rsidR="007C0B28" w:rsidRPr="00946B01" w:rsidRDefault="007C0B28" w:rsidP="007C0B28">
      <w:pPr>
        <w:ind w:left="1"/>
        <w:jc w:val="center"/>
        <w:rPr>
          <w:rFonts w:eastAsia="方正小标宋简体"/>
          <w:sz w:val="44"/>
          <w:szCs w:val="32"/>
        </w:rPr>
      </w:pPr>
      <w:r w:rsidRPr="00946B01">
        <w:rPr>
          <w:rFonts w:eastAsia="方正小标宋简体"/>
          <w:sz w:val="44"/>
          <w:szCs w:val="32"/>
        </w:rPr>
        <w:t>医疗器械行业标准拟废止名单</w:t>
      </w:r>
    </w:p>
    <w:tbl>
      <w:tblPr>
        <w:tblW w:w="8325" w:type="dxa"/>
        <w:jc w:val="center"/>
        <w:tblLook w:val="04A0"/>
      </w:tblPr>
      <w:tblGrid>
        <w:gridCol w:w="866"/>
        <w:gridCol w:w="2517"/>
        <w:gridCol w:w="4942"/>
      </w:tblGrid>
      <w:tr w:rsidR="007C0B28" w:rsidRPr="00946B01" w:rsidTr="000D4E07">
        <w:trPr>
          <w:trHeight w:val="680"/>
          <w:tblHeader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28" w:rsidRPr="0035644F" w:rsidRDefault="007C0B28" w:rsidP="000D4E07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35644F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28" w:rsidRPr="0035644F" w:rsidRDefault="007C0B28" w:rsidP="000D4E07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35644F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标准编号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28" w:rsidRPr="0035644F" w:rsidRDefault="007C0B28" w:rsidP="000D4E07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35644F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标准名称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 0097-1992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磁疗保健杯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 0005-1990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单圈式钢塑宫内节育器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 0027-1990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电热恒温培养箱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 0085.1-1992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脉动真空压力蒸汽灭菌器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 0085.2-1992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预真空压力蒸汽灭菌器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 0088-1992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微量进样器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 0115-1993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一次性使用采血器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 0156-1994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微量振荡器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 0166-2002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带线缝合针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 0284-2004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氦氖激光血管内照射治疗仪通用技术条件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 0305-1998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羟基磷灰石生物陶瓷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 0476-2004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眼内冲洗灌注液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 xml:space="preserve">YY 91037-1999 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电热恒温水浴锅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 xml:space="preserve">YY 91038-1999 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恒温水槽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 91092-1999</w:t>
            </w:r>
          </w:p>
        </w:tc>
        <w:tc>
          <w:tcPr>
            <w:tcW w:w="4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表型磁疗器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YY/T 0127.2-2009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spacing w:line="6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口腔医疗器械生物学评价第</w:t>
            </w:r>
            <w:r w:rsidRPr="000E668F"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Pr="000E668F">
              <w:rPr>
                <w:rFonts w:eastAsia="仿宋_GB2312"/>
                <w:kern w:val="0"/>
                <w:sz w:val="28"/>
                <w:szCs w:val="28"/>
              </w:rPr>
              <w:t>单元：试验方法急性全身毒性试验：静脉途径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YY/T 0160-1994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直管形石英紫外线低压汞消毒灯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YY/T 0244-1996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口腔材料生物试验方法短期全身毒性试验：经口途径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YY/T 0280-1995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电热蒸馏水器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YY/T 0456.1-2014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血细胞分析仪应用试剂第</w:t>
            </w:r>
            <w:r w:rsidRPr="000E668F">
              <w:rPr>
                <w:rFonts w:eastAsia="仿宋_GB2312"/>
                <w:kern w:val="0"/>
                <w:sz w:val="28"/>
                <w:szCs w:val="28"/>
              </w:rPr>
              <w:t>1</w:t>
            </w:r>
            <w:r w:rsidRPr="000E668F">
              <w:rPr>
                <w:rFonts w:eastAsia="仿宋_GB2312"/>
                <w:kern w:val="0"/>
                <w:sz w:val="28"/>
                <w:szCs w:val="28"/>
              </w:rPr>
              <w:t>部分清洗液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YY/T 1162-2009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甲胎蛋白（</w:t>
            </w:r>
            <w:r w:rsidRPr="000E668F">
              <w:rPr>
                <w:rFonts w:eastAsia="仿宋_GB2312"/>
                <w:kern w:val="0"/>
                <w:sz w:val="28"/>
                <w:szCs w:val="28"/>
              </w:rPr>
              <w:t>AFP</w:t>
            </w:r>
            <w:r w:rsidRPr="000E668F">
              <w:rPr>
                <w:rFonts w:eastAsia="仿宋_GB2312"/>
                <w:kern w:val="0"/>
                <w:sz w:val="28"/>
                <w:szCs w:val="28"/>
              </w:rPr>
              <w:t>）定量测定试剂（盒）（化学发光免疫分析法）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YY/T 1192-2011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人绒毛膜促性腺激素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（</w:t>
            </w:r>
            <w:r w:rsidRPr="000E668F">
              <w:rPr>
                <w:rFonts w:eastAsia="仿宋_GB2312"/>
                <w:kern w:val="0"/>
                <w:sz w:val="28"/>
                <w:szCs w:val="28"/>
              </w:rPr>
              <w:t>HCG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）</w:t>
            </w:r>
            <w:r w:rsidRPr="000E668F">
              <w:rPr>
                <w:rFonts w:eastAsia="仿宋_GB2312"/>
                <w:kern w:val="0"/>
                <w:sz w:val="28"/>
                <w:szCs w:val="28"/>
              </w:rPr>
              <w:t>定量测定试剂（盒）（化学发光免疫分析法）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YY/T 1193-2011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促卵泡生成激素（</w:t>
            </w:r>
            <w:r w:rsidRPr="000E668F">
              <w:rPr>
                <w:rFonts w:eastAsia="仿宋_GB2312"/>
                <w:kern w:val="0"/>
                <w:sz w:val="28"/>
                <w:szCs w:val="28"/>
              </w:rPr>
              <w:t>FSH</w:t>
            </w:r>
            <w:r w:rsidRPr="000E668F">
              <w:rPr>
                <w:rFonts w:eastAsia="仿宋_GB2312"/>
                <w:kern w:val="0"/>
                <w:sz w:val="28"/>
                <w:szCs w:val="28"/>
              </w:rPr>
              <w:t>）定量测定试剂盒（化学发光免疫分析法）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YY/T 91049-1999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spacing w:val="-6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spacing w:val="-6"/>
                <w:kern w:val="0"/>
                <w:sz w:val="28"/>
                <w:szCs w:val="28"/>
              </w:rPr>
              <w:t>医疗器械标准文献三级类目扩充分类法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YY/T 91056-1999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医疗器械金属铬镀层厚度测试计时点滴方法</w:t>
            </w:r>
          </w:p>
        </w:tc>
      </w:tr>
      <w:tr w:rsidR="007C0B28" w:rsidRPr="00946B01" w:rsidTr="000D4E07">
        <w:trPr>
          <w:trHeight w:val="68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B28" w:rsidRPr="000E668F" w:rsidRDefault="007C0B28" w:rsidP="000D4E07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YY/T 91066-1999</w:t>
            </w:r>
          </w:p>
        </w:tc>
        <w:tc>
          <w:tcPr>
            <w:tcW w:w="4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B28" w:rsidRPr="000E668F" w:rsidRDefault="007C0B28" w:rsidP="000D4E07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0E668F">
              <w:rPr>
                <w:rFonts w:eastAsia="仿宋_GB2312"/>
                <w:kern w:val="0"/>
                <w:sz w:val="28"/>
                <w:szCs w:val="28"/>
              </w:rPr>
              <w:t>小八角柄尺寸和技术条件</w:t>
            </w:r>
          </w:p>
        </w:tc>
      </w:tr>
    </w:tbl>
    <w:p w:rsidR="0040350E" w:rsidRPr="007C0B28" w:rsidRDefault="0040350E">
      <w:bookmarkStart w:id="1" w:name="_GoBack"/>
      <w:bookmarkEnd w:id="1"/>
    </w:p>
    <w:sectPr w:rsidR="0040350E" w:rsidRPr="007C0B28" w:rsidSect="000E668F">
      <w:footerReference w:type="even" r:id="rId6"/>
      <w:footerReference w:type="default" r:id="rId7"/>
      <w:pgSz w:w="11906" w:h="16838"/>
      <w:pgMar w:top="1928" w:right="1531" w:bottom="1588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0D4" w:rsidRDefault="003200D4" w:rsidP="007C0B28">
      <w:r>
        <w:separator/>
      </w:r>
    </w:p>
  </w:endnote>
  <w:endnote w:type="continuationSeparator" w:id="1">
    <w:p w:rsidR="003200D4" w:rsidRDefault="003200D4" w:rsidP="007C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BD" w:rsidRPr="000E668F" w:rsidRDefault="0047253B">
    <w:pPr>
      <w:pStyle w:val="a4"/>
      <w:rPr>
        <w:sz w:val="28"/>
        <w:szCs w:val="28"/>
      </w:rPr>
    </w:pPr>
    <w:r w:rsidRPr="000E668F">
      <w:rPr>
        <w:rFonts w:hint="eastAsia"/>
        <w:color w:val="FFFFFF"/>
        <w:sz w:val="28"/>
        <w:szCs w:val="28"/>
      </w:rPr>
      <w:t>—</w:t>
    </w:r>
    <w:r w:rsidRPr="000E668F">
      <w:rPr>
        <w:rFonts w:hint="eastAsia"/>
        <w:sz w:val="28"/>
        <w:szCs w:val="28"/>
      </w:rPr>
      <w:t>—</w:t>
    </w:r>
    <w:r w:rsidR="00D17DB2" w:rsidRPr="000E668F">
      <w:rPr>
        <w:sz w:val="28"/>
        <w:szCs w:val="28"/>
      </w:rPr>
      <w:fldChar w:fldCharType="begin"/>
    </w:r>
    <w:r w:rsidRPr="000E668F">
      <w:rPr>
        <w:sz w:val="28"/>
        <w:szCs w:val="28"/>
      </w:rPr>
      <w:instrText>PAGE   \* MERGEFORMAT</w:instrText>
    </w:r>
    <w:r w:rsidR="00D17DB2" w:rsidRPr="000E668F">
      <w:rPr>
        <w:sz w:val="28"/>
        <w:szCs w:val="28"/>
      </w:rPr>
      <w:fldChar w:fldCharType="separate"/>
    </w:r>
    <w:r w:rsidRPr="00582673">
      <w:rPr>
        <w:noProof/>
        <w:sz w:val="28"/>
        <w:szCs w:val="28"/>
        <w:lang w:val="zh-CN"/>
      </w:rPr>
      <w:t>2</w:t>
    </w:r>
    <w:r w:rsidR="00D17DB2" w:rsidRPr="000E668F">
      <w:rPr>
        <w:sz w:val="28"/>
        <w:szCs w:val="28"/>
      </w:rPr>
      <w:fldChar w:fldCharType="end"/>
    </w:r>
    <w:r w:rsidRPr="000E668F">
      <w:rPr>
        <w:rFonts w:hint="eastAsia"/>
        <w:sz w:val="28"/>
        <w:szCs w:val="28"/>
      </w:rPr>
      <w:t>—</w:t>
    </w:r>
  </w:p>
  <w:p w:rsidR="00054F05" w:rsidRDefault="003200D4" w:rsidP="000E66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BD" w:rsidRPr="000E668F" w:rsidRDefault="0047253B" w:rsidP="000E668F">
    <w:pPr>
      <w:pStyle w:val="a4"/>
      <w:wordWrap w:val="0"/>
      <w:jc w:val="right"/>
      <w:rPr>
        <w:sz w:val="28"/>
        <w:szCs w:val="28"/>
      </w:rPr>
    </w:pPr>
    <w:r w:rsidRPr="000E668F">
      <w:rPr>
        <w:rFonts w:hint="eastAsia"/>
        <w:sz w:val="28"/>
        <w:szCs w:val="28"/>
      </w:rPr>
      <w:t>—</w:t>
    </w:r>
    <w:r w:rsidR="00D17DB2" w:rsidRPr="000E668F">
      <w:rPr>
        <w:sz w:val="28"/>
        <w:szCs w:val="28"/>
      </w:rPr>
      <w:fldChar w:fldCharType="begin"/>
    </w:r>
    <w:r w:rsidRPr="000E668F">
      <w:rPr>
        <w:sz w:val="28"/>
        <w:szCs w:val="28"/>
      </w:rPr>
      <w:instrText>PAGE   \* MERGEFORMAT</w:instrText>
    </w:r>
    <w:r w:rsidR="00D17DB2" w:rsidRPr="000E668F">
      <w:rPr>
        <w:sz w:val="28"/>
        <w:szCs w:val="28"/>
      </w:rPr>
      <w:fldChar w:fldCharType="separate"/>
    </w:r>
    <w:r w:rsidR="007E331A" w:rsidRPr="007E331A">
      <w:rPr>
        <w:noProof/>
        <w:sz w:val="28"/>
        <w:szCs w:val="28"/>
        <w:lang w:val="zh-CN"/>
      </w:rPr>
      <w:t>2</w:t>
    </w:r>
    <w:r w:rsidR="00D17DB2" w:rsidRPr="000E668F">
      <w:rPr>
        <w:sz w:val="28"/>
        <w:szCs w:val="28"/>
      </w:rPr>
      <w:fldChar w:fldCharType="end"/>
    </w:r>
    <w:r w:rsidRPr="000E668F">
      <w:rPr>
        <w:rFonts w:hint="eastAsia"/>
        <w:sz w:val="28"/>
        <w:szCs w:val="28"/>
      </w:rPr>
      <w:t>—</w:t>
    </w:r>
    <w:r w:rsidRPr="000E668F">
      <w:rPr>
        <w:rFonts w:hint="eastAsia"/>
        <w:color w:val="FFFFFF"/>
        <w:sz w:val="28"/>
        <w:szCs w:val="28"/>
      </w:rPr>
      <w:t>—</w:t>
    </w:r>
  </w:p>
  <w:p w:rsidR="00054F05" w:rsidRDefault="003200D4" w:rsidP="000E668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0D4" w:rsidRDefault="003200D4" w:rsidP="007C0B28">
      <w:r>
        <w:separator/>
      </w:r>
    </w:p>
  </w:footnote>
  <w:footnote w:type="continuationSeparator" w:id="1">
    <w:p w:rsidR="003200D4" w:rsidRDefault="003200D4" w:rsidP="007C0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0C8"/>
    <w:rsid w:val="00235859"/>
    <w:rsid w:val="003200D4"/>
    <w:rsid w:val="0040350E"/>
    <w:rsid w:val="0047253B"/>
    <w:rsid w:val="007C0B28"/>
    <w:rsid w:val="007E331A"/>
    <w:rsid w:val="008740C8"/>
    <w:rsid w:val="009A5203"/>
    <w:rsid w:val="00D17DB2"/>
    <w:rsid w:val="00D2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B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B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B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Company>CFDA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wxl</cp:lastModifiedBy>
  <cp:revision>2</cp:revision>
  <dcterms:created xsi:type="dcterms:W3CDTF">2017-06-06T09:01:00Z</dcterms:created>
  <dcterms:modified xsi:type="dcterms:W3CDTF">2017-06-06T09:01:00Z</dcterms:modified>
</cp:coreProperties>
</file>