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4B" w:rsidRPr="008604B6" w:rsidRDefault="000C044B" w:rsidP="000C044B">
      <w:pPr>
        <w:pStyle w:val="a3"/>
        <w:adjustRightInd w:val="0"/>
        <w:snapToGrid w:val="0"/>
        <w:spacing w:line="620" w:lineRule="exact"/>
        <w:ind w:firstLineChars="0" w:firstLine="0"/>
        <w:rPr>
          <w:rFonts w:hAnsi="Times New Roman" w:cs="Times New Roman"/>
          <w:b/>
          <w:color w:val="000000"/>
          <w:szCs w:val="20"/>
        </w:rPr>
      </w:pPr>
      <w:r w:rsidRPr="008604B6">
        <w:rPr>
          <w:rFonts w:hAnsi="Times New Roman" w:cs="Times New Roman" w:hint="eastAsia"/>
          <w:b/>
          <w:color w:val="000000"/>
          <w:szCs w:val="20"/>
        </w:rPr>
        <w:t>附件1.1</w:t>
      </w:r>
    </w:p>
    <w:p w:rsidR="000C044B" w:rsidRPr="006034D7" w:rsidRDefault="000C044B" w:rsidP="000C044B">
      <w:pPr>
        <w:pStyle w:val="a3"/>
        <w:adjustRightInd w:val="0"/>
        <w:snapToGrid w:val="0"/>
        <w:spacing w:line="620" w:lineRule="exact"/>
        <w:ind w:firstLineChars="0" w:firstLine="0"/>
        <w:jc w:val="center"/>
        <w:rPr>
          <w:rFonts w:hAnsi="Times New Roman" w:cs="Times New Roman"/>
          <w:color w:val="000000"/>
          <w:szCs w:val="20"/>
        </w:rPr>
      </w:pPr>
    </w:p>
    <w:p w:rsidR="000C044B" w:rsidRPr="000423D1" w:rsidRDefault="000C044B" w:rsidP="000C044B">
      <w:pPr>
        <w:pStyle w:val="a3"/>
        <w:adjustRightInd w:val="0"/>
        <w:snapToGrid w:val="0"/>
        <w:spacing w:line="620" w:lineRule="exact"/>
        <w:ind w:firstLineChars="0" w:firstLine="0"/>
        <w:jc w:val="center"/>
        <w:rPr>
          <w:rFonts w:ascii="宋体" w:eastAsia="宋体" w:hAnsi="宋体"/>
          <w:b/>
          <w:sz w:val="38"/>
          <w:szCs w:val="38"/>
        </w:rPr>
      </w:pPr>
      <w:r w:rsidRPr="000423D1">
        <w:rPr>
          <w:rFonts w:ascii="宋体" w:eastAsia="宋体" w:hAnsi="宋体" w:hint="eastAsia"/>
          <w:b/>
          <w:sz w:val="38"/>
          <w:szCs w:val="38"/>
        </w:rPr>
        <w:t>关于促进深圳市药品和医疗器械</w:t>
      </w:r>
      <w:r w:rsidRPr="000423D1">
        <w:rPr>
          <w:rFonts w:ascii="宋体" w:eastAsia="宋体" w:hAnsi="宋体"/>
          <w:b/>
          <w:sz w:val="38"/>
          <w:szCs w:val="38"/>
        </w:rPr>
        <w:t>产业发展</w:t>
      </w:r>
      <w:r>
        <w:rPr>
          <w:rFonts w:ascii="宋体" w:eastAsia="宋体" w:hAnsi="宋体" w:hint="eastAsia"/>
          <w:b/>
          <w:sz w:val="38"/>
          <w:szCs w:val="38"/>
        </w:rPr>
        <w:br/>
      </w:r>
      <w:r w:rsidRPr="000423D1">
        <w:rPr>
          <w:rFonts w:ascii="宋体" w:eastAsia="宋体" w:hAnsi="宋体"/>
          <w:b/>
          <w:sz w:val="38"/>
          <w:szCs w:val="38"/>
        </w:rPr>
        <w:t>的若干措施</w:t>
      </w:r>
    </w:p>
    <w:p w:rsidR="000C044B" w:rsidRPr="000423D1" w:rsidRDefault="000C044B" w:rsidP="000C044B">
      <w:pPr>
        <w:pStyle w:val="a3"/>
        <w:adjustRightInd w:val="0"/>
        <w:snapToGrid w:val="0"/>
        <w:spacing w:line="620" w:lineRule="exact"/>
        <w:ind w:firstLineChars="0" w:firstLine="0"/>
        <w:jc w:val="center"/>
        <w:rPr>
          <w:rFonts w:ascii="楷体_GB2312" w:eastAsia="楷体_GB2312" w:hAnsi="楷体"/>
          <w:b/>
          <w:sz w:val="30"/>
          <w:szCs w:val="30"/>
        </w:rPr>
      </w:pPr>
      <w:r w:rsidRPr="000423D1">
        <w:rPr>
          <w:rFonts w:ascii="楷体_GB2312" w:eastAsia="楷体_GB2312" w:hAnsi="楷体" w:cs="宋体" w:hint="eastAsia"/>
          <w:b/>
          <w:color w:val="000000"/>
          <w:kern w:val="0"/>
          <w:sz w:val="30"/>
          <w:szCs w:val="30"/>
        </w:rPr>
        <w:t>（征求意见稿）</w:t>
      </w:r>
    </w:p>
    <w:p w:rsidR="000C044B" w:rsidRDefault="000C044B" w:rsidP="000C044B">
      <w:pPr>
        <w:pStyle w:val="1"/>
        <w:adjustRightInd w:val="0"/>
        <w:snapToGrid w:val="0"/>
        <w:spacing w:line="620" w:lineRule="exact"/>
        <w:ind w:firstLineChars="0" w:firstLine="0"/>
        <w:jc w:val="center"/>
        <w:rPr>
          <w:rFonts w:ascii="黑体" w:eastAsia="黑体" w:hAnsi="黑体" w:cs="黑体"/>
          <w:color w:val="000000"/>
          <w:sz w:val="32"/>
          <w:szCs w:val="20"/>
        </w:rPr>
      </w:pPr>
    </w:p>
    <w:p w:rsidR="000C044B" w:rsidRDefault="000C044B" w:rsidP="000C044B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20"/>
        </w:rPr>
      </w:pPr>
      <w:r>
        <w:rPr>
          <w:rFonts w:ascii="仿宋_GB2312" w:eastAsia="仿宋_GB2312" w:hAnsi="Times New Roman" w:hint="eastAsia"/>
          <w:color w:val="000000"/>
          <w:sz w:val="32"/>
          <w:szCs w:val="20"/>
        </w:rPr>
        <w:t>为落实《国务院办公厅关于促进医药产业健康发展的指导意见》（国办发〔2016〕11号），聚焦</w:t>
      </w:r>
      <w:r>
        <w:rPr>
          <w:rFonts w:ascii="仿宋_GB2312" w:eastAsia="仿宋_GB2312" w:hAnsi="Times New Roman"/>
          <w:color w:val="000000"/>
          <w:sz w:val="32"/>
          <w:szCs w:val="20"/>
        </w:rPr>
        <w:t>用力，</w:t>
      </w:r>
      <w:r>
        <w:rPr>
          <w:rFonts w:ascii="仿宋_GB2312" w:eastAsia="仿宋_GB2312" w:hAnsi="Times New Roman" w:hint="eastAsia"/>
          <w:color w:val="000000"/>
          <w:sz w:val="32"/>
          <w:szCs w:val="20"/>
        </w:rPr>
        <w:t>深化改革，增强我市医药</w:t>
      </w:r>
      <w:r>
        <w:rPr>
          <w:rFonts w:ascii="仿宋_GB2312" w:eastAsia="仿宋_GB2312" w:hAnsi="Times New Roman"/>
          <w:color w:val="000000"/>
          <w:sz w:val="32"/>
          <w:szCs w:val="20"/>
        </w:rPr>
        <w:t>产业</w:t>
      </w:r>
      <w:r>
        <w:rPr>
          <w:rFonts w:ascii="仿宋_GB2312" w:eastAsia="仿宋_GB2312" w:hAnsi="Times New Roman" w:hint="eastAsia"/>
          <w:color w:val="000000"/>
          <w:sz w:val="32"/>
          <w:szCs w:val="20"/>
        </w:rPr>
        <w:t>自主</w:t>
      </w:r>
      <w:r>
        <w:rPr>
          <w:rFonts w:ascii="仿宋_GB2312" w:eastAsia="仿宋_GB2312" w:hAnsi="Times New Roman"/>
          <w:color w:val="000000"/>
          <w:sz w:val="32"/>
          <w:szCs w:val="20"/>
        </w:rPr>
        <w:t>创新能力，</w:t>
      </w:r>
      <w:r>
        <w:rPr>
          <w:rFonts w:ascii="仿宋_GB2312" w:eastAsia="仿宋_GB2312" w:hAnsi="Times New Roman" w:hint="eastAsia"/>
          <w:color w:val="000000"/>
          <w:sz w:val="32"/>
          <w:szCs w:val="20"/>
        </w:rPr>
        <w:t>培育壮大新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20"/>
        </w:rPr>
        <w:t>业态新模式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20"/>
        </w:rPr>
        <w:t>，推动产业</w:t>
      </w:r>
      <w:r>
        <w:rPr>
          <w:rFonts w:ascii="仿宋_GB2312" w:eastAsia="仿宋_GB2312" w:hAnsi="Times New Roman"/>
          <w:color w:val="000000"/>
          <w:sz w:val="32"/>
          <w:szCs w:val="20"/>
        </w:rPr>
        <w:t>向中高端迈进</w:t>
      </w:r>
      <w:r>
        <w:rPr>
          <w:rFonts w:ascii="仿宋_GB2312" w:eastAsia="仿宋_GB2312" w:hAnsi="Times New Roman" w:hint="eastAsia"/>
          <w:color w:val="000000"/>
          <w:sz w:val="32"/>
          <w:szCs w:val="20"/>
        </w:rPr>
        <w:t>，促进经济高质量发展，特制定本措施。</w:t>
      </w:r>
    </w:p>
    <w:p w:rsidR="000C044B" w:rsidRDefault="000C044B" w:rsidP="000C044B">
      <w:pPr>
        <w:pStyle w:val="1"/>
        <w:adjustRightInd w:val="0"/>
        <w:snapToGrid w:val="0"/>
        <w:spacing w:line="620" w:lineRule="exact"/>
        <w:ind w:firstLineChars="0" w:firstLine="0"/>
        <w:jc w:val="center"/>
        <w:rPr>
          <w:rFonts w:ascii="仿宋_GB2312" w:eastAsia="仿宋_GB2312" w:hAnsi="Times New Roman"/>
          <w:color w:val="000000"/>
          <w:sz w:val="32"/>
          <w:szCs w:val="20"/>
        </w:rPr>
      </w:pPr>
    </w:p>
    <w:p w:rsidR="000C044B" w:rsidRDefault="000C044B" w:rsidP="000C044B">
      <w:pPr>
        <w:pStyle w:val="1"/>
        <w:adjustRightInd w:val="0"/>
        <w:snapToGrid w:val="0"/>
        <w:spacing w:afterLines="35" w:line="620" w:lineRule="exact"/>
        <w:ind w:firstLine="640"/>
        <w:jc w:val="center"/>
        <w:rPr>
          <w:rFonts w:ascii="黑体" w:eastAsia="黑体" w:hAnsi="黑体" w:cs="黑体"/>
          <w:color w:val="000000"/>
          <w:sz w:val="32"/>
          <w:szCs w:val="20"/>
        </w:rPr>
      </w:pPr>
      <w:r>
        <w:rPr>
          <w:rFonts w:ascii="黑体" w:eastAsia="黑体" w:hAnsi="黑体" w:cs="黑体" w:hint="eastAsia"/>
          <w:color w:val="000000"/>
          <w:sz w:val="32"/>
          <w:szCs w:val="20"/>
        </w:rPr>
        <w:t>第一章  总则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3"/>
        <w:rPr>
          <w:rFonts w:ascii="Times New Roman" w:hAnsi="Times New Roman"/>
          <w:color w:val="000000"/>
          <w:szCs w:val="20"/>
        </w:rPr>
      </w:pPr>
      <w:r w:rsidRPr="00006963"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 xml:space="preserve">第一条  </w:t>
      </w:r>
      <w:proofErr w:type="gramStart"/>
      <w:r>
        <w:rPr>
          <w:rFonts w:ascii="Times New Roman" w:hAnsi="Times New Roman" w:hint="eastAsia"/>
          <w:color w:val="000000"/>
          <w:szCs w:val="20"/>
        </w:rPr>
        <w:t>本措施</w:t>
      </w:r>
      <w:proofErr w:type="gramEnd"/>
      <w:r>
        <w:rPr>
          <w:rFonts w:ascii="Times New Roman" w:hAnsi="Times New Roman" w:hint="eastAsia"/>
          <w:color w:val="000000"/>
          <w:szCs w:val="20"/>
        </w:rPr>
        <w:t>适用于在深圳市注册、</w:t>
      </w:r>
      <w:r>
        <w:rPr>
          <w:rFonts w:ascii="Times New Roman" w:hAnsi="Times New Roman"/>
          <w:color w:val="000000"/>
          <w:szCs w:val="20"/>
        </w:rPr>
        <w:t>具备独立</w:t>
      </w:r>
      <w:r>
        <w:rPr>
          <w:rFonts w:ascii="Times New Roman" w:hAnsi="Times New Roman" w:hint="eastAsia"/>
          <w:color w:val="000000"/>
          <w:szCs w:val="20"/>
        </w:rPr>
        <w:t>法人</w:t>
      </w:r>
      <w:r>
        <w:rPr>
          <w:rFonts w:ascii="Times New Roman" w:hAnsi="Times New Roman"/>
          <w:color w:val="000000"/>
          <w:szCs w:val="20"/>
        </w:rPr>
        <w:t>资格的从事生物医药研发、生产和服务的企业、事业单位、社会团体或民办非企业等机构。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3"/>
        <w:rPr>
          <w:rFonts w:hAnsi="Times New Roman"/>
          <w:color w:val="000000"/>
        </w:rPr>
      </w:pPr>
      <w:r w:rsidRPr="00006963"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 xml:space="preserve">第二条  </w:t>
      </w:r>
      <w:proofErr w:type="gramStart"/>
      <w:r w:rsidRPr="001008E1">
        <w:rPr>
          <w:rFonts w:hAnsi="Times New Roman" w:hint="eastAsia"/>
          <w:color w:val="000000"/>
          <w:szCs w:val="20"/>
        </w:rPr>
        <w:t>本措施</w:t>
      </w:r>
      <w:proofErr w:type="gramEnd"/>
      <w:r w:rsidRPr="001008E1">
        <w:rPr>
          <w:rFonts w:hAnsi="Times New Roman" w:hint="eastAsia"/>
          <w:color w:val="000000"/>
          <w:szCs w:val="20"/>
        </w:rPr>
        <w:t>重点支持药品和医疗器械领域。药品包括化学药（第1-4类，按照《化学药品注册分类改革工作方案》认定标准执行）、生物制品（第1-5类，按照《药品注册管理办法》2007版执行）、中药及天然药物（第1-6类，按照《药品注册管理办法》2007版执行）等；医疗器械领域重点支持医用成像设备、医用诊察和监护设备、临床检验设备、植介入产品、医用康复器械、体外诊断试剂等。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3"/>
        <w:rPr>
          <w:rFonts w:ascii="Times New Roman" w:hAnsi="Times New Roman"/>
          <w:b/>
          <w:bCs/>
          <w:color w:val="000000"/>
          <w:szCs w:val="20"/>
        </w:rPr>
      </w:pPr>
      <w:r w:rsidRPr="00006963">
        <w:rPr>
          <w:rFonts w:ascii="楷体_GB2312" w:eastAsia="楷体_GB2312" w:hAnsi="楷体" w:cs="宋体" w:hint="eastAsia"/>
          <w:b/>
          <w:kern w:val="0"/>
          <w:shd w:val="clear" w:color="auto" w:fill="FFFFFF"/>
        </w:rPr>
        <w:lastRenderedPageBreak/>
        <w:t xml:space="preserve">第三条  </w:t>
      </w:r>
      <w:r>
        <w:rPr>
          <w:rFonts w:hint="eastAsia"/>
        </w:rPr>
        <w:t>深圳市新兴高技术产业发展领导小组负责</w:t>
      </w:r>
      <w:r>
        <w:rPr>
          <w:rFonts w:hint="eastAsia"/>
          <w:color w:val="000000"/>
        </w:rPr>
        <w:t>全面统筹协调我市生物医药产业发展工作。</w:t>
      </w:r>
      <w:r>
        <w:rPr>
          <w:rFonts w:hint="eastAsia"/>
        </w:rPr>
        <w:t>各部门应根据职责分工，开展各项措施推进落实、项目组织实施、资金使用和管理等工作。</w:t>
      </w:r>
    </w:p>
    <w:p w:rsidR="000C044B" w:rsidRDefault="000C044B" w:rsidP="000C044B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黑体" w:cs="黑体"/>
          <w:bCs/>
          <w:color w:val="000000"/>
          <w:sz w:val="32"/>
          <w:szCs w:val="20"/>
        </w:rPr>
      </w:pPr>
      <w:r w:rsidRPr="0000696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 xml:space="preserve">第四条 </w:t>
      </w:r>
      <w:r>
        <w:rPr>
          <w:rFonts w:ascii="黑体" w:eastAsia="黑体" w:hAnsi="黑体" w:cs="黑体"/>
          <w:bCs/>
          <w:color w:val="000000"/>
          <w:sz w:val="32"/>
          <w:szCs w:val="20"/>
        </w:rPr>
        <w:t xml:space="preserve"> </w:t>
      </w:r>
      <w:proofErr w:type="gramStart"/>
      <w:r w:rsidRPr="00962A15">
        <w:rPr>
          <w:rFonts w:ascii="仿宋_GB2312" w:eastAsia="仿宋_GB2312" w:hAnsi="黑体" w:cs="黑体" w:hint="eastAsia"/>
          <w:bCs/>
          <w:color w:val="000000"/>
          <w:sz w:val="32"/>
          <w:szCs w:val="20"/>
        </w:rPr>
        <w:t>本措施</w:t>
      </w:r>
      <w:proofErr w:type="gramEnd"/>
      <w:r w:rsidRPr="00962A15">
        <w:rPr>
          <w:rFonts w:ascii="仿宋_GB2312" w:eastAsia="仿宋_GB2312" w:hAnsi="黑体" w:cs="黑体" w:hint="eastAsia"/>
          <w:bCs/>
          <w:color w:val="000000"/>
          <w:sz w:val="32"/>
          <w:szCs w:val="20"/>
        </w:rPr>
        <w:t>所涉及的财政资助资金除特殊说明外，均从市战略性新兴产业发展专项资金列支，重点支持产业应用基础平台建设、临床研究及成果转化、创新产</w:t>
      </w:r>
      <w:r>
        <w:rPr>
          <w:rFonts w:ascii="仿宋_GB2312" w:eastAsia="仿宋_GB2312" w:hAnsi="黑体" w:cs="黑体" w:hint="eastAsia"/>
          <w:bCs/>
          <w:color w:val="000000"/>
          <w:sz w:val="32"/>
          <w:szCs w:val="20"/>
        </w:rPr>
        <w:t>品</w:t>
      </w:r>
      <w:r w:rsidRPr="00962A15">
        <w:rPr>
          <w:rFonts w:ascii="仿宋_GB2312" w:eastAsia="仿宋_GB2312" w:hAnsi="黑体" w:cs="黑体" w:hint="eastAsia"/>
          <w:bCs/>
          <w:color w:val="000000"/>
          <w:sz w:val="32"/>
          <w:szCs w:val="20"/>
        </w:rPr>
        <w:t>应用示范推广、重大项目引进培育等。</w:t>
      </w:r>
    </w:p>
    <w:p w:rsidR="000C044B" w:rsidRDefault="000C044B" w:rsidP="000C044B">
      <w:pPr>
        <w:pStyle w:val="1"/>
        <w:adjustRightInd w:val="0"/>
        <w:snapToGrid w:val="0"/>
        <w:spacing w:line="620" w:lineRule="exact"/>
        <w:ind w:firstLineChars="0" w:firstLine="0"/>
        <w:jc w:val="center"/>
        <w:rPr>
          <w:rFonts w:ascii="黑体" w:eastAsia="黑体" w:hAnsi="黑体" w:cs="黑体"/>
          <w:color w:val="000000"/>
          <w:sz w:val="32"/>
          <w:szCs w:val="20"/>
        </w:rPr>
      </w:pPr>
    </w:p>
    <w:p w:rsidR="000C044B" w:rsidRDefault="000C044B" w:rsidP="000C044B">
      <w:pPr>
        <w:pStyle w:val="1"/>
        <w:adjustRightInd w:val="0"/>
        <w:snapToGrid w:val="0"/>
        <w:spacing w:afterLines="35" w:line="620" w:lineRule="exact"/>
        <w:ind w:firstLine="640"/>
        <w:jc w:val="center"/>
        <w:rPr>
          <w:rFonts w:ascii="黑体" w:eastAsia="黑体" w:hAnsi="黑体" w:cs="黑体"/>
          <w:color w:val="000000"/>
          <w:sz w:val="32"/>
          <w:szCs w:val="20"/>
        </w:rPr>
      </w:pPr>
      <w:r>
        <w:rPr>
          <w:rFonts w:ascii="黑体" w:eastAsia="黑体" w:hAnsi="黑体" w:cs="黑体" w:hint="eastAsia"/>
          <w:color w:val="000000"/>
          <w:sz w:val="32"/>
          <w:szCs w:val="20"/>
        </w:rPr>
        <w:t>第二章  提升自主创新能力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3"/>
        <w:rPr>
          <w:rFonts w:hAnsi="仿宋"/>
        </w:rPr>
      </w:pPr>
      <w:r w:rsidRPr="00686A33"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>第五条  提升新药研发能力。</w:t>
      </w:r>
      <w:r>
        <w:rPr>
          <w:rFonts w:hAnsi="Times New Roman" w:hint="eastAsia"/>
          <w:bCs/>
          <w:color w:val="000000"/>
        </w:rPr>
        <w:t>对在国内开展临床试验并在我市进行转化的新药，根据其研发</w:t>
      </w:r>
      <w:r>
        <w:rPr>
          <w:rFonts w:hAnsi="仿宋" w:hint="eastAsia"/>
        </w:rPr>
        <w:t>进度分阶段予以资助。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0"/>
        <w:rPr>
          <w:rFonts w:hAnsi="仿宋"/>
        </w:rPr>
      </w:pPr>
      <w:r>
        <w:rPr>
          <w:rFonts w:hAnsi="仿宋" w:hint="eastAsia"/>
        </w:rPr>
        <w:t>（1）对化学药</w:t>
      </w:r>
      <w:r>
        <w:rPr>
          <w:rFonts w:hAnsi="仿宋"/>
        </w:rPr>
        <w:t>（</w:t>
      </w:r>
      <w:r>
        <w:rPr>
          <w:rFonts w:hAnsi="仿宋" w:hint="eastAsia"/>
        </w:rPr>
        <w:t>第1类</w:t>
      </w:r>
      <w:r>
        <w:rPr>
          <w:rFonts w:hAnsi="仿宋"/>
        </w:rPr>
        <w:t>）</w:t>
      </w:r>
      <w:r>
        <w:rPr>
          <w:rFonts w:hAnsi="仿宋" w:hint="eastAsia"/>
        </w:rPr>
        <w:t>、生物制品（第1类）、</w:t>
      </w:r>
      <w:r>
        <w:rPr>
          <w:rFonts w:hAnsi="仿宋"/>
        </w:rPr>
        <w:t>中药</w:t>
      </w:r>
      <w:r>
        <w:rPr>
          <w:rFonts w:hAnsi="仿宋" w:hint="eastAsia"/>
        </w:rPr>
        <w:t>及</w:t>
      </w:r>
      <w:r>
        <w:rPr>
          <w:rFonts w:hAnsi="仿宋"/>
        </w:rPr>
        <w:t>天然药物（</w:t>
      </w:r>
      <w:r>
        <w:rPr>
          <w:rFonts w:hAnsi="仿宋" w:hint="eastAsia"/>
        </w:rPr>
        <w:t>第1类</w:t>
      </w:r>
      <w:r>
        <w:rPr>
          <w:rFonts w:hAnsi="仿宋"/>
        </w:rPr>
        <w:t>）</w:t>
      </w:r>
      <w:r>
        <w:rPr>
          <w:rFonts w:hAnsi="仿宋" w:hint="eastAsia"/>
        </w:rPr>
        <w:t>,</w:t>
      </w:r>
      <w:r>
        <w:rPr>
          <w:rFonts w:hint="eastAsia"/>
        </w:rPr>
        <w:t>按实际</w:t>
      </w:r>
      <w:r>
        <w:rPr>
          <w:rFonts w:hAnsi="仿宋" w:hint="eastAsia"/>
        </w:rPr>
        <w:t>投入</w:t>
      </w:r>
      <w:r>
        <w:rPr>
          <w:rFonts w:hint="eastAsia"/>
        </w:rPr>
        <w:t>研发费用的40%予以资助</w:t>
      </w:r>
      <w:r>
        <w:rPr>
          <w:rFonts w:hAnsi="仿宋" w:hint="eastAsia"/>
        </w:rPr>
        <w:t>：完成I期临床试验的，最高不超过</w:t>
      </w:r>
      <w:r>
        <w:rPr>
          <w:rFonts w:hAnsi="仿宋"/>
        </w:rPr>
        <w:t>1000</w:t>
      </w:r>
      <w:r>
        <w:rPr>
          <w:rFonts w:hAnsi="仿宋" w:hint="eastAsia"/>
        </w:rPr>
        <w:t>万元；完成II期临床试验的，最高不超过</w:t>
      </w:r>
      <w:r>
        <w:rPr>
          <w:rFonts w:hAnsi="仿宋"/>
        </w:rPr>
        <w:t>20</w:t>
      </w:r>
      <w:r>
        <w:rPr>
          <w:rFonts w:hAnsi="仿宋" w:hint="eastAsia"/>
        </w:rPr>
        <w:t>00万元；完成III期临床试验的，最高不超过</w:t>
      </w:r>
      <w:r>
        <w:rPr>
          <w:rFonts w:hAnsi="仿宋"/>
        </w:rPr>
        <w:t>3</w:t>
      </w:r>
      <w:r>
        <w:rPr>
          <w:rFonts w:hAnsi="仿宋" w:hint="eastAsia"/>
        </w:rPr>
        <w:t>000万元；单个企业每年资助最高不超过1亿元。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0"/>
        <w:rPr>
          <w:rFonts w:hAnsi="仿宋"/>
        </w:rPr>
      </w:pPr>
      <w:r>
        <w:rPr>
          <w:rFonts w:hAnsi="仿宋" w:hint="eastAsia"/>
        </w:rPr>
        <w:t>（2）对化学药（第2类）、生物制品（第2-5类）、中药及天然药物（第2-6类），按实际投入研发费用的40%予以资助：完成I期临床试验的，最高不超过300万元；完成II期临床试验的，最高不超过500万元；完成III期临床试验</w:t>
      </w:r>
      <w:r>
        <w:rPr>
          <w:rFonts w:hAnsi="仿宋" w:hint="eastAsia"/>
        </w:rPr>
        <w:lastRenderedPageBreak/>
        <w:t>的，最高不超过1000万元；单个企业每年资助最高不超过3000万元。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0"/>
        <w:rPr>
          <w:rFonts w:hAnsi="仿宋"/>
        </w:rPr>
      </w:pPr>
      <w:r>
        <w:rPr>
          <w:rFonts w:hint="eastAsia"/>
        </w:rPr>
        <w:t>（3）对取得</w:t>
      </w:r>
      <w:r>
        <w:rPr>
          <w:rFonts w:hAnsi="Times New Roman" w:hint="eastAsia"/>
          <w:bCs/>
          <w:color w:val="000000"/>
        </w:rPr>
        <w:t>药品注册批件</w:t>
      </w:r>
      <w:r>
        <w:rPr>
          <w:rFonts w:hint="eastAsia"/>
        </w:rPr>
        <w:t>的化学药（第</w:t>
      </w:r>
      <w:r>
        <w:t>3-4</w:t>
      </w:r>
      <w:r>
        <w:rPr>
          <w:rFonts w:hint="eastAsia"/>
        </w:rPr>
        <w:t>类），</w:t>
      </w:r>
      <w:r>
        <w:rPr>
          <w:rFonts w:hAnsi="仿宋" w:hint="eastAsia"/>
        </w:rPr>
        <w:t>按实际投入研发费用的40%予以资助，</w:t>
      </w:r>
      <w:r>
        <w:rPr>
          <w:rFonts w:hint="eastAsia"/>
        </w:rPr>
        <w:t>最高不超过1000万元，</w:t>
      </w:r>
      <w:r>
        <w:rPr>
          <w:rFonts w:hAnsi="仿宋" w:hint="eastAsia"/>
        </w:rPr>
        <w:t>单个企业每年资助最高不超过3000万元。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3"/>
      </w:pPr>
      <w:r w:rsidRPr="00686A33"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>第六条  提高</w:t>
      </w:r>
      <w:r w:rsidRPr="00686A33">
        <w:rPr>
          <w:rFonts w:ascii="楷体_GB2312" w:eastAsia="楷体_GB2312" w:hAnsi="楷体" w:cs="宋体"/>
          <w:b/>
          <w:kern w:val="0"/>
          <w:shd w:val="clear" w:color="auto" w:fill="FFFFFF"/>
        </w:rPr>
        <w:t>药品仿制</w:t>
      </w:r>
      <w:r w:rsidRPr="00686A33"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>水平。</w:t>
      </w:r>
      <w:r>
        <w:rPr>
          <w:rFonts w:hint="eastAsia"/>
        </w:rPr>
        <w:t>对在全国前三个通过仿制药一致性评价的药品，按实际</w:t>
      </w:r>
      <w:r>
        <w:rPr>
          <w:rFonts w:hAnsi="仿宋" w:hint="eastAsia"/>
        </w:rPr>
        <w:t>投入</w:t>
      </w:r>
      <w:r>
        <w:rPr>
          <w:rFonts w:hint="eastAsia"/>
        </w:rPr>
        <w:t>研发费用的40%予以资助，最高不超过1000万元；对其他通过仿制药一致性评价的药品，按实际</w:t>
      </w:r>
      <w:r>
        <w:rPr>
          <w:rFonts w:hAnsi="仿宋" w:hint="eastAsia"/>
        </w:rPr>
        <w:t>投入</w:t>
      </w:r>
      <w:r>
        <w:rPr>
          <w:rFonts w:hint="eastAsia"/>
        </w:rPr>
        <w:t>研发费用的20%予以资助，最高不超过500万元；</w:t>
      </w:r>
      <w:r>
        <w:rPr>
          <w:rFonts w:hAnsi="仿宋" w:hint="eastAsia"/>
        </w:rPr>
        <w:t>单个企业每年资助最高不超过3000万元。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3"/>
        <w:rPr>
          <w:rFonts w:hAnsi="Times New Roman"/>
          <w:bCs/>
          <w:color w:val="000000"/>
        </w:rPr>
      </w:pPr>
      <w:r w:rsidRPr="00686A33"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>第七条  鼓励医疗器械研发。</w:t>
      </w:r>
      <w:r>
        <w:rPr>
          <w:rFonts w:hAnsi="Times New Roman" w:hint="eastAsia"/>
          <w:bCs/>
          <w:color w:val="000000"/>
        </w:rPr>
        <w:t>对具有自主知识产权，并取得医疗器械注册证的第二、三类医疗器械产品</w:t>
      </w:r>
      <w:r w:rsidRPr="005A0068">
        <w:rPr>
          <w:rFonts w:hAnsi="Times New Roman" w:hint="eastAsia"/>
          <w:bCs/>
          <w:color w:val="000000"/>
        </w:rPr>
        <w:t>（不含</w:t>
      </w:r>
      <w:r>
        <w:rPr>
          <w:rFonts w:hAnsi="Times New Roman"/>
          <w:bCs/>
          <w:color w:val="000000"/>
        </w:rPr>
        <w:t>二类诊断试剂</w:t>
      </w:r>
      <w:r>
        <w:rPr>
          <w:rFonts w:hAnsi="Times New Roman" w:hint="eastAsia"/>
          <w:bCs/>
          <w:color w:val="000000"/>
        </w:rPr>
        <w:t>及设备零部件</w:t>
      </w:r>
      <w:r w:rsidRPr="005A0068">
        <w:rPr>
          <w:rFonts w:hAnsi="Times New Roman" w:hint="eastAsia"/>
          <w:bCs/>
          <w:color w:val="000000"/>
        </w:rPr>
        <w:t>）</w:t>
      </w:r>
      <w:r>
        <w:rPr>
          <w:rFonts w:hAnsi="Times New Roman" w:hint="eastAsia"/>
          <w:bCs/>
          <w:color w:val="000000"/>
        </w:rPr>
        <w:t>，按</w:t>
      </w:r>
      <w:r>
        <w:rPr>
          <w:rFonts w:hint="eastAsia"/>
        </w:rPr>
        <w:t>实际</w:t>
      </w:r>
      <w:r>
        <w:rPr>
          <w:rFonts w:hAnsi="仿宋" w:hint="eastAsia"/>
        </w:rPr>
        <w:t>投入</w:t>
      </w:r>
      <w:r>
        <w:rPr>
          <w:rFonts w:hint="eastAsia"/>
        </w:rPr>
        <w:t>研发</w:t>
      </w:r>
      <w:r>
        <w:rPr>
          <w:rFonts w:hAnsi="Times New Roman" w:hint="eastAsia"/>
          <w:bCs/>
          <w:color w:val="000000"/>
        </w:rPr>
        <w:t>费用的4</w:t>
      </w:r>
      <w:r>
        <w:rPr>
          <w:rFonts w:hAnsi="Times New Roman"/>
          <w:bCs/>
          <w:color w:val="000000"/>
        </w:rPr>
        <w:t>0%予以资助，</w:t>
      </w:r>
      <w:r>
        <w:rPr>
          <w:rFonts w:hAnsi="Times New Roman" w:hint="eastAsia"/>
          <w:bCs/>
          <w:color w:val="000000"/>
        </w:rPr>
        <w:t>第二类医疗器械产品最高不超过3</w:t>
      </w:r>
      <w:r>
        <w:rPr>
          <w:rFonts w:hAnsi="Times New Roman"/>
          <w:bCs/>
          <w:color w:val="000000"/>
        </w:rPr>
        <w:t>00万元</w:t>
      </w:r>
      <w:r>
        <w:rPr>
          <w:rFonts w:hAnsi="Times New Roman" w:hint="eastAsia"/>
          <w:bCs/>
          <w:color w:val="000000"/>
        </w:rPr>
        <w:t>，第三类医疗器械产品最高不超过5</w:t>
      </w:r>
      <w:r>
        <w:rPr>
          <w:rFonts w:hAnsi="Times New Roman"/>
          <w:bCs/>
          <w:color w:val="000000"/>
        </w:rPr>
        <w:t>00万元，单个企业每年</w:t>
      </w:r>
      <w:r>
        <w:rPr>
          <w:rFonts w:hAnsi="Times New Roman" w:hint="eastAsia"/>
          <w:bCs/>
          <w:color w:val="000000"/>
        </w:rPr>
        <w:t>资助</w:t>
      </w:r>
      <w:r>
        <w:rPr>
          <w:rFonts w:hAnsi="Times New Roman"/>
          <w:bCs/>
          <w:color w:val="000000"/>
        </w:rPr>
        <w:t>最高不超过1000万元。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Chars="0" w:firstLine="0"/>
        <w:jc w:val="center"/>
        <w:rPr>
          <w:rFonts w:hAnsi="仿宋" w:cs="Times New Roman"/>
          <w:color w:val="FF0000"/>
          <w:sz w:val="30"/>
          <w:szCs w:val="30"/>
        </w:rPr>
      </w:pPr>
    </w:p>
    <w:p w:rsidR="000C044B" w:rsidRDefault="000C044B" w:rsidP="000C044B">
      <w:pPr>
        <w:pStyle w:val="1"/>
        <w:adjustRightInd w:val="0"/>
        <w:snapToGrid w:val="0"/>
        <w:spacing w:afterLines="35" w:line="620" w:lineRule="exact"/>
        <w:ind w:firstLine="640"/>
        <w:jc w:val="center"/>
        <w:rPr>
          <w:rFonts w:ascii="黑体" w:eastAsia="黑体" w:hAnsi="黑体" w:cs="黑体"/>
          <w:color w:val="000000"/>
          <w:sz w:val="32"/>
          <w:szCs w:val="20"/>
        </w:rPr>
      </w:pPr>
      <w:r>
        <w:rPr>
          <w:rFonts w:ascii="黑体" w:eastAsia="黑体" w:hAnsi="黑体" w:cs="黑体" w:hint="eastAsia"/>
          <w:color w:val="000000"/>
          <w:sz w:val="32"/>
          <w:szCs w:val="20"/>
        </w:rPr>
        <w:t>第三章  促进产业高端发展</w:t>
      </w:r>
    </w:p>
    <w:p w:rsidR="000C044B" w:rsidRDefault="000C044B" w:rsidP="000C044B">
      <w:pPr>
        <w:snapToGrid w:val="0"/>
        <w:spacing w:line="620" w:lineRule="exact"/>
        <w:ind w:firstLineChars="200" w:firstLine="643"/>
        <w:rPr>
          <w:rFonts w:ascii="仿宋_GB2312" w:eastAsia="仿宋_GB2312" w:hAnsi="Times New Roman" w:cs="仿宋_GB2312"/>
          <w:bCs/>
          <w:color w:val="000000"/>
          <w:sz w:val="32"/>
          <w:szCs w:val="32"/>
        </w:rPr>
      </w:pP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第八条  加快创新成果转化。</w:t>
      </w:r>
      <w:r w:rsidRPr="00B57731"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对</w:t>
      </w:r>
      <w:r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取得药品注册批件或第</w:t>
      </w:r>
      <w:r w:rsidRPr="00B57731"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二、三类医疗器械注册证</w:t>
      </w:r>
      <w:r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且在我市自主实施产业化的生物医药产品，</w:t>
      </w:r>
      <w:r w:rsidRPr="00B57731"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按照项目</w:t>
      </w:r>
      <w:r w:rsidRPr="00B57731">
        <w:rPr>
          <w:rFonts w:ascii="仿宋_GB2312" w:eastAsia="仿宋_GB2312" w:hAnsi="Times New Roman" w:cs="仿宋_GB2312"/>
          <w:bCs/>
          <w:color w:val="000000"/>
          <w:sz w:val="32"/>
          <w:szCs w:val="32"/>
        </w:rPr>
        <w:t>总投资的2</w:t>
      </w:r>
      <w:r w:rsidRPr="00B57731"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0</w:t>
      </w:r>
      <w:r w:rsidRPr="00B57731">
        <w:rPr>
          <w:rFonts w:ascii="仿宋_GB2312" w:eastAsia="仿宋_GB2312" w:hAnsi="Times New Roman" w:cs="仿宋_GB2312"/>
          <w:bCs/>
          <w:color w:val="000000"/>
          <w:sz w:val="32"/>
          <w:szCs w:val="32"/>
        </w:rPr>
        <w:t>%</w:t>
      </w:r>
      <w:r w:rsidRPr="00B57731"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予以资助，最高</w:t>
      </w:r>
      <w:r w:rsidRPr="00B57731">
        <w:rPr>
          <w:rFonts w:ascii="仿宋_GB2312" w:eastAsia="仿宋_GB2312" w:hAnsi="Times New Roman" w:cs="仿宋_GB2312"/>
          <w:bCs/>
          <w:color w:val="000000"/>
          <w:sz w:val="32"/>
          <w:szCs w:val="32"/>
        </w:rPr>
        <w:t>不超过15</w:t>
      </w:r>
      <w:r w:rsidRPr="00B57731"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00万元。</w:t>
      </w:r>
    </w:p>
    <w:p w:rsidR="000C044B" w:rsidRDefault="000C044B" w:rsidP="000C044B">
      <w:pPr>
        <w:widowControl/>
        <w:adjustRightInd w:val="0"/>
        <w:snapToGrid w:val="0"/>
        <w:spacing w:line="620" w:lineRule="exact"/>
        <w:ind w:firstLineChars="200" w:firstLine="643"/>
        <w:rPr>
          <w:rFonts w:ascii="仿宋_GB2312" w:eastAsia="仿宋_GB2312" w:hAnsi="Times New Roman" w:cs="仿宋_GB2312"/>
          <w:bCs/>
          <w:color w:val="000000"/>
          <w:sz w:val="32"/>
          <w:szCs w:val="32"/>
        </w:rPr>
      </w:pP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lastRenderedPageBreak/>
        <w:t xml:space="preserve">第九条 </w:t>
      </w:r>
      <w:r w:rsidRPr="00686A33">
        <w:rPr>
          <w:rFonts w:ascii="楷体_GB2312" w:eastAsia="楷体_GB2312" w:hAnsi="楷体" w:cs="宋体"/>
          <w:b/>
          <w:kern w:val="0"/>
          <w:sz w:val="32"/>
          <w:szCs w:val="32"/>
          <w:shd w:val="clear" w:color="auto" w:fill="FFFFFF"/>
        </w:rPr>
        <w:t xml:space="preserve"> 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创新药械生产模式。</w:t>
      </w:r>
      <w:r w:rsidRPr="00345513"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对</w:t>
      </w:r>
      <w:r w:rsidRPr="006E7672"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药品</w:t>
      </w:r>
      <w:r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或</w:t>
      </w:r>
      <w:r w:rsidRPr="006E7672">
        <w:rPr>
          <w:rFonts w:ascii="仿宋_GB2312" w:eastAsia="仿宋_GB2312" w:hAnsi="Times New Roman" w:cs="仿宋_GB2312"/>
          <w:bCs/>
          <w:color w:val="000000"/>
          <w:sz w:val="32"/>
          <w:szCs w:val="32"/>
        </w:rPr>
        <w:t>医疗器械</w:t>
      </w:r>
      <w:r w:rsidRPr="006E7672"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上市许可持有人</w:t>
      </w:r>
      <w:r>
        <w:rPr>
          <w:rFonts w:ascii="仿宋_GB2312" w:eastAsia="仿宋_GB2312" w:hAnsi="Times New Roman" w:cs="仿宋_GB2312" w:hint="eastAsia"/>
          <w:bCs/>
          <w:color w:val="000000"/>
          <w:sz w:val="32"/>
          <w:szCs w:val="32"/>
        </w:rPr>
        <w:t>委托我市生物医药企业生产其所持有的药械产品的，按</w:t>
      </w:r>
      <w:r>
        <w:rPr>
          <w:rFonts w:ascii="仿宋_GB2312" w:eastAsia="仿宋_GB2312" w:hAnsi="仿宋_GB2312" w:cs="仿宋_GB2312" w:hint="eastAsia"/>
          <w:sz w:val="32"/>
          <w:szCs w:val="32"/>
        </w:rPr>
        <w:t>承担委托生产任务的企业实际投入费用的20%予以资助，每个品种最高不超过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00万元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0C044B" w:rsidRDefault="000C044B" w:rsidP="000C044B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黑体" w:cs="黑体"/>
          <w:color w:val="000000"/>
          <w:sz w:val="32"/>
          <w:szCs w:val="20"/>
        </w:rPr>
      </w:pPr>
      <w:r w:rsidRPr="0000696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 xml:space="preserve">第十条  </w:t>
      </w:r>
      <w:proofErr w:type="gramStart"/>
      <w:r w:rsidRPr="0000696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推动产线智能</w:t>
      </w:r>
      <w:proofErr w:type="gramEnd"/>
      <w:r w:rsidRPr="0000696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升级。</w:t>
      </w:r>
      <w:r>
        <w:rPr>
          <w:rFonts w:ascii="仿宋_GB2312" w:eastAsia="仿宋_GB2312" w:hAnsi="黑体" w:cs="黑体" w:hint="eastAsia"/>
          <w:color w:val="000000"/>
          <w:sz w:val="32"/>
          <w:szCs w:val="20"/>
        </w:rPr>
        <w:t>鼓励生物医药企业采用智能化、自动化等手段，</w:t>
      </w:r>
      <w:r w:rsidRPr="00EE7D10">
        <w:rPr>
          <w:rFonts w:ascii="仿宋_GB2312" w:eastAsia="仿宋_GB2312" w:hAnsi="黑体" w:cs="黑体" w:hint="eastAsia"/>
          <w:color w:val="000000"/>
          <w:sz w:val="32"/>
          <w:szCs w:val="20"/>
        </w:rPr>
        <w:t>对现有</w:t>
      </w:r>
      <w:r>
        <w:rPr>
          <w:rFonts w:ascii="仿宋_GB2312" w:eastAsia="仿宋_GB2312" w:hAnsi="黑体" w:cs="黑体" w:hint="eastAsia"/>
          <w:color w:val="000000"/>
          <w:sz w:val="32"/>
          <w:szCs w:val="20"/>
        </w:rPr>
        <w:t>生产</w:t>
      </w:r>
      <w:r w:rsidRPr="00EE7D10">
        <w:rPr>
          <w:rFonts w:ascii="仿宋_GB2312" w:eastAsia="仿宋_GB2312" w:hAnsi="黑体" w:cs="黑体" w:hint="eastAsia"/>
          <w:color w:val="000000"/>
          <w:sz w:val="32"/>
          <w:szCs w:val="20"/>
        </w:rPr>
        <w:t>设施、工艺</w:t>
      </w:r>
      <w:r>
        <w:rPr>
          <w:rFonts w:ascii="仿宋_GB2312" w:eastAsia="仿宋_GB2312" w:hAnsi="黑体" w:cs="黑体" w:hint="eastAsia"/>
          <w:color w:val="000000"/>
          <w:sz w:val="32"/>
          <w:szCs w:val="20"/>
        </w:rPr>
        <w:t>装备</w:t>
      </w:r>
      <w:r w:rsidRPr="00EE7D10">
        <w:rPr>
          <w:rFonts w:ascii="仿宋_GB2312" w:eastAsia="仿宋_GB2312" w:hAnsi="黑体" w:cs="黑体" w:hint="eastAsia"/>
          <w:color w:val="000000"/>
          <w:sz w:val="32"/>
          <w:szCs w:val="20"/>
        </w:rPr>
        <w:t>等进行改造提</w:t>
      </w:r>
      <w:r>
        <w:rPr>
          <w:rFonts w:ascii="仿宋_GB2312" w:eastAsia="仿宋_GB2312" w:hAnsi="黑体" w:cs="黑体" w:hint="eastAsia"/>
          <w:color w:val="000000"/>
          <w:sz w:val="32"/>
          <w:szCs w:val="20"/>
        </w:rPr>
        <w:t>升，</w:t>
      </w:r>
      <w:r w:rsidRPr="000423D1">
        <w:rPr>
          <w:rFonts w:ascii="仿宋_GB2312" w:eastAsia="仿宋_GB2312" w:hAnsi="Times New Roman" w:hint="eastAsia"/>
          <w:color w:val="000000"/>
          <w:sz w:val="32"/>
          <w:szCs w:val="32"/>
        </w:rPr>
        <w:t>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技术改造专项资金</w:t>
      </w:r>
      <w:r w:rsidRPr="000423D1">
        <w:rPr>
          <w:rFonts w:ascii="仿宋_GB2312" w:eastAsia="仿宋_GB2312" w:hAnsi="Times New Roman"/>
          <w:color w:val="000000"/>
          <w:sz w:val="32"/>
          <w:szCs w:val="32"/>
        </w:rPr>
        <w:t>予以支持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0C044B" w:rsidRPr="000423D1" w:rsidRDefault="000C044B" w:rsidP="000C044B">
      <w:pPr>
        <w:pStyle w:val="a4"/>
        <w:snapToGrid w:val="0"/>
        <w:spacing w:line="620" w:lineRule="exact"/>
        <w:ind w:leftChars="0" w:left="0" w:firstLineChars="200" w:firstLine="643"/>
        <w:rPr>
          <w:rFonts w:ascii="仿宋_GB2312" w:eastAsia="仿宋_GB2312"/>
          <w:sz w:val="32"/>
          <w:szCs w:val="32"/>
        </w:rPr>
      </w:pPr>
      <w:proofErr w:type="spellStart"/>
      <w:r w:rsidRPr="00006963">
        <w:rPr>
          <w:rFonts w:ascii="楷体_GB2312" w:eastAsia="楷体_GB2312" w:hAnsi="楷体" w:cs="宋体" w:hint="eastAsia"/>
          <w:b/>
          <w:sz w:val="32"/>
          <w:szCs w:val="32"/>
          <w:shd w:val="clear" w:color="auto" w:fill="FFFFFF"/>
        </w:rPr>
        <w:t>第十一条</w:t>
      </w:r>
      <w:proofErr w:type="spellEnd"/>
      <w:r w:rsidRPr="00006963">
        <w:rPr>
          <w:rFonts w:ascii="楷体_GB2312" w:eastAsia="楷体_GB2312" w:hAnsi="楷体" w:cs="宋体" w:hint="eastAsia"/>
          <w:b/>
          <w:sz w:val="32"/>
          <w:szCs w:val="32"/>
          <w:shd w:val="clear" w:color="auto" w:fill="FFFFFF"/>
        </w:rPr>
        <w:t xml:space="preserve">  积极开拓国际市场。</w:t>
      </w:r>
      <w:r w:rsidRPr="000423D1">
        <w:rPr>
          <w:rFonts w:ascii="仿宋_GB2312" w:eastAsia="仿宋_GB2312" w:hint="eastAsia"/>
          <w:sz w:val="32"/>
          <w:szCs w:val="32"/>
        </w:rPr>
        <w:t>对通过FDA（美国食品药品监督局）、EMA（欧洲药品管理局）、CE（欧洲统一）、PMDA（</w:t>
      </w:r>
      <w:r w:rsidRPr="000423D1">
        <w:rPr>
          <w:rFonts w:ascii="仿宋_GB2312" w:eastAsia="仿宋_GB2312" w:hAnsi="仿宋" w:hint="eastAsia"/>
          <w:sz w:val="32"/>
          <w:szCs w:val="32"/>
        </w:rPr>
        <w:t>日本药品医疗器械局</w:t>
      </w:r>
      <w:r w:rsidRPr="000423D1">
        <w:rPr>
          <w:rFonts w:ascii="仿宋_GB2312" w:eastAsia="仿宋_GB2312" w:hint="eastAsia"/>
          <w:sz w:val="32"/>
          <w:szCs w:val="32"/>
        </w:rPr>
        <w:t>）、WHO（世界卫生组织）等国际</w:t>
      </w:r>
      <w:r>
        <w:rPr>
          <w:rFonts w:ascii="仿宋_GB2312" w:eastAsia="仿宋_GB2312" w:hint="eastAsia"/>
          <w:sz w:val="32"/>
          <w:szCs w:val="32"/>
        </w:rPr>
        <w:t>权威</w:t>
      </w:r>
      <w:r w:rsidRPr="000423D1">
        <w:rPr>
          <w:rFonts w:ascii="仿宋_GB2312" w:eastAsia="仿宋_GB2312" w:hint="eastAsia"/>
          <w:sz w:val="32"/>
          <w:szCs w:val="32"/>
        </w:rPr>
        <w:t>认证的</w:t>
      </w:r>
      <w:r>
        <w:rPr>
          <w:rFonts w:ascii="仿宋_GB2312" w:eastAsia="仿宋_GB2312" w:hint="eastAsia"/>
          <w:sz w:val="32"/>
          <w:szCs w:val="32"/>
        </w:rPr>
        <w:t>药品和医疗器械</w:t>
      </w:r>
      <w:r w:rsidRPr="000423D1">
        <w:rPr>
          <w:rFonts w:ascii="仿宋_GB2312" w:eastAsia="仿宋_GB2312" w:hint="eastAsia"/>
          <w:sz w:val="32"/>
          <w:szCs w:val="32"/>
        </w:rPr>
        <w:t>，</w:t>
      </w:r>
      <w:r w:rsidRPr="000423D1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按</w:t>
      </w:r>
      <w:r w:rsidRPr="000423D1">
        <w:rPr>
          <w:rFonts w:ascii="仿宋_GB2312" w:eastAsia="仿宋_GB2312" w:hint="eastAsia"/>
          <w:sz w:val="32"/>
          <w:szCs w:val="32"/>
        </w:rPr>
        <w:t>实际</w:t>
      </w:r>
      <w:r>
        <w:rPr>
          <w:rFonts w:ascii="仿宋_GB2312" w:eastAsia="仿宋_GB2312" w:hint="eastAsia"/>
          <w:sz w:val="32"/>
          <w:szCs w:val="32"/>
          <w:lang w:eastAsia="zh-CN"/>
        </w:rPr>
        <w:t>投入</w:t>
      </w:r>
      <w:r w:rsidRPr="00006963">
        <w:rPr>
          <w:rFonts w:ascii="仿宋_GB2312" w:eastAsia="仿宋_GB2312" w:hint="eastAsia"/>
          <w:sz w:val="32"/>
          <w:szCs w:val="32"/>
        </w:rPr>
        <w:t>费用的40%予以资助，</w:t>
      </w:r>
      <w:r w:rsidRPr="000423D1">
        <w:rPr>
          <w:rFonts w:ascii="仿宋_GB2312" w:eastAsia="仿宋_GB2312" w:hint="eastAsia"/>
          <w:sz w:val="32"/>
          <w:szCs w:val="32"/>
        </w:rPr>
        <w:t>最高不超过</w:t>
      </w:r>
      <w:r>
        <w:rPr>
          <w:rFonts w:ascii="仿宋_GB2312" w:eastAsia="仿宋_GB2312"/>
          <w:sz w:val="32"/>
          <w:szCs w:val="32"/>
        </w:rPr>
        <w:t>5</w:t>
      </w:r>
      <w:r w:rsidRPr="000423D1">
        <w:rPr>
          <w:rFonts w:ascii="仿宋_GB2312" w:eastAsia="仿宋_GB2312" w:hint="eastAsia"/>
          <w:sz w:val="32"/>
          <w:szCs w:val="32"/>
        </w:rPr>
        <w:t>00万元。</w:t>
      </w:r>
      <w:proofErr w:type="spellStart"/>
      <w:r w:rsidRPr="00006963">
        <w:rPr>
          <w:rFonts w:ascii="仿宋_GB2312" w:eastAsia="仿宋_GB2312" w:hint="eastAsia"/>
          <w:sz w:val="32"/>
          <w:szCs w:val="32"/>
        </w:rPr>
        <w:t>对通过开展国际联合临床研究取得境外上市的新药，按实际</w:t>
      </w:r>
      <w:r>
        <w:rPr>
          <w:rFonts w:ascii="仿宋_GB2312" w:eastAsia="仿宋_GB2312" w:hint="eastAsia"/>
          <w:sz w:val="32"/>
          <w:szCs w:val="32"/>
          <w:lang w:eastAsia="zh-CN"/>
        </w:rPr>
        <w:t>投入</w:t>
      </w:r>
      <w:proofErr w:type="spellEnd"/>
      <w:r w:rsidRPr="00006963">
        <w:rPr>
          <w:rFonts w:ascii="仿宋_GB2312" w:eastAsia="仿宋_GB2312" w:hint="eastAsia"/>
          <w:sz w:val="32"/>
          <w:szCs w:val="32"/>
        </w:rPr>
        <w:t>费用的40%予以资助，最高不超过1000万元。</w:t>
      </w:r>
    </w:p>
    <w:p w:rsidR="000C044B" w:rsidRDefault="000C044B" w:rsidP="000C044B">
      <w:pPr>
        <w:pStyle w:val="a4"/>
        <w:snapToGrid w:val="0"/>
        <w:spacing w:line="620" w:lineRule="exact"/>
        <w:ind w:leftChars="0" w:left="0" w:firstLineChars="200" w:firstLine="643"/>
        <w:rPr>
          <w:rFonts w:ascii="仿宋_GB2312" w:eastAsia="仿宋_GB2312" w:hAnsi="Times New Roman"/>
          <w:color w:val="000000"/>
          <w:sz w:val="32"/>
          <w:szCs w:val="32"/>
          <w:lang w:eastAsia="zh-CN"/>
        </w:rPr>
      </w:pPr>
      <w:proofErr w:type="spellStart"/>
      <w:r w:rsidRPr="00006963">
        <w:rPr>
          <w:rFonts w:ascii="楷体_GB2312" w:eastAsia="楷体_GB2312" w:hAnsi="楷体" w:cs="宋体" w:hint="eastAsia"/>
          <w:b/>
          <w:sz w:val="32"/>
          <w:szCs w:val="32"/>
          <w:shd w:val="clear" w:color="auto" w:fill="FFFFFF"/>
        </w:rPr>
        <w:t>第十二条</w:t>
      </w:r>
      <w:proofErr w:type="spellEnd"/>
      <w:r w:rsidRPr="00006963">
        <w:rPr>
          <w:rFonts w:ascii="楷体_GB2312" w:eastAsia="楷体_GB2312" w:hAnsi="楷体" w:cs="宋体" w:hint="eastAsia"/>
          <w:b/>
          <w:sz w:val="32"/>
          <w:szCs w:val="32"/>
          <w:shd w:val="clear" w:color="auto" w:fill="FFFFFF"/>
        </w:rPr>
        <w:t xml:space="preserve">  支持创新产品应用。</w:t>
      </w:r>
      <w:r w:rsidRPr="000423D1">
        <w:rPr>
          <w:rFonts w:ascii="仿宋_GB2312" w:eastAsia="仿宋_GB2312" w:hAnsi="Times New Roman" w:hint="eastAsia"/>
          <w:color w:val="000000"/>
          <w:sz w:val="32"/>
          <w:szCs w:val="32"/>
        </w:rPr>
        <w:t>对具有自主知识产权的创新药品、创新医疗器械以及通过仿制药质量和疗效一致性评价的药品，优先纳入我市医保目录。对通过仿制药质量和疗效一致性评价的药品，我市医疗机构可不受</w:t>
      </w:r>
      <w:r w:rsidRPr="00CC37DE">
        <w:rPr>
          <w:rFonts w:ascii="仿宋_GB2312" w:eastAsia="仿宋_GB2312" w:hAnsi="Times New Roman" w:hint="eastAsia"/>
          <w:color w:val="000000"/>
          <w:sz w:val="32"/>
          <w:szCs w:val="32"/>
        </w:rPr>
        <w:t>“一品两规”的规定</w:t>
      </w:r>
      <w:r w:rsidRPr="000423D1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根据需要</w:t>
      </w:r>
      <w:r w:rsidRPr="000423D1">
        <w:rPr>
          <w:rFonts w:ascii="仿宋_GB2312" w:eastAsia="仿宋_GB2312" w:hAnsi="Times New Roman" w:hint="eastAsia"/>
          <w:color w:val="000000"/>
          <w:sz w:val="32"/>
          <w:szCs w:val="32"/>
        </w:rPr>
        <w:t>临时增加</w:t>
      </w:r>
      <w:r w:rsidRPr="00686A33">
        <w:rPr>
          <w:rFonts w:ascii="仿宋_GB2312" w:eastAsia="仿宋_GB2312" w:hAnsi="Times New Roman" w:hint="eastAsia"/>
          <w:color w:val="000000"/>
          <w:sz w:val="32"/>
          <w:szCs w:val="32"/>
        </w:rPr>
        <w:t>采购使用相关产品。</w:t>
      </w:r>
    </w:p>
    <w:p w:rsidR="000C044B" w:rsidRPr="008604B6" w:rsidRDefault="000C044B" w:rsidP="000C044B">
      <w:pPr>
        <w:jc w:val="center"/>
        <w:rPr>
          <w:sz w:val="32"/>
          <w:szCs w:val="32"/>
          <w:lang/>
        </w:rPr>
      </w:pPr>
    </w:p>
    <w:p w:rsidR="000C044B" w:rsidRPr="00C97C57" w:rsidRDefault="000C044B" w:rsidP="000C044B">
      <w:pPr>
        <w:pStyle w:val="1"/>
        <w:adjustRightInd w:val="0"/>
        <w:snapToGrid w:val="0"/>
        <w:spacing w:afterLines="35" w:line="620" w:lineRule="exact"/>
        <w:ind w:firstLine="640"/>
        <w:jc w:val="center"/>
        <w:rPr>
          <w:rFonts w:ascii="黑体" w:eastAsia="黑体" w:hAnsi="黑体" w:cs="黑体"/>
          <w:color w:val="000000"/>
          <w:sz w:val="32"/>
          <w:szCs w:val="20"/>
        </w:rPr>
      </w:pPr>
      <w:r w:rsidRPr="00C97C57">
        <w:rPr>
          <w:rFonts w:ascii="黑体" w:eastAsia="黑体" w:hAnsi="黑体" w:cs="黑体" w:hint="eastAsia"/>
          <w:color w:val="000000"/>
          <w:sz w:val="32"/>
          <w:szCs w:val="20"/>
        </w:rPr>
        <w:t>第四章  完善服务体系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3"/>
        <w:rPr>
          <w:rFonts w:ascii="楷体_GB2312" w:eastAsia="楷体_GB2312" w:hAnsi="楷体" w:cs="宋体"/>
          <w:b/>
          <w:kern w:val="0"/>
          <w:shd w:val="clear" w:color="auto" w:fill="FFFFFF"/>
        </w:rPr>
      </w:pPr>
      <w:bookmarkStart w:id="0" w:name="OLE_LINK2"/>
      <w:bookmarkStart w:id="1" w:name="OLE_LINK1"/>
      <w:r w:rsidRPr="00686A33"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>第十三条  布局产业应用基础平台。</w:t>
      </w:r>
      <w:r>
        <w:rPr>
          <w:rFonts w:hAnsi="仿宋" w:hint="eastAsia"/>
        </w:rPr>
        <w:t>鼓励我市生物医药</w:t>
      </w:r>
      <w:r>
        <w:rPr>
          <w:rFonts w:hAnsi="仿宋" w:hint="eastAsia"/>
        </w:rPr>
        <w:lastRenderedPageBreak/>
        <w:t>企业采用融资租赁</w:t>
      </w:r>
      <w:r w:rsidRPr="00EA14CF">
        <w:rPr>
          <w:rFonts w:hAnsi="仿宋" w:hint="eastAsia"/>
        </w:rPr>
        <w:t>、股权投资</w:t>
      </w:r>
      <w:r>
        <w:rPr>
          <w:rFonts w:hAnsi="仿宋" w:hint="eastAsia"/>
        </w:rPr>
        <w:t>等方式与专业公司共同建设运营医药合同研发机构（CRO）、医药合同外包生产机构（CMO）、医药合同定制研发生产机构（CDMO）等生物医药产业应用</w:t>
      </w:r>
      <w:r>
        <w:rPr>
          <w:rFonts w:hAnsi="仿宋"/>
        </w:rPr>
        <w:t>基础</w:t>
      </w:r>
      <w:r>
        <w:rPr>
          <w:rFonts w:hAnsi="仿宋" w:hint="eastAsia"/>
        </w:rPr>
        <w:t>平台，为全市生物医药企业提供药物制剂技术</w:t>
      </w:r>
      <w:r>
        <w:rPr>
          <w:rFonts w:hAnsi="仿宋"/>
        </w:rPr>
        <w:t>研发、</w:t>
      </w:r>
      <w:r>
        <w:rPr>
          <w:rFonts w:hAnsi="仿宋" w:hint="eastAsia"/>
        </w:rPr>
        <w:t>分析测试、药物评价、产品注册等专业服务。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0"/>
      </w:pPr>
      <w:r>
        <w:rPr>
          <w:rFonts w:hint="eastAsia"/>
        </w:rPr>
        <w:t>对</w:t>
      </w:r>
      <w:r>
        <w:t>经认定</w:t>
      </w:r>
      <w:r>
        <w:rPr>
          <w:rFonts w:hAnsi="仿宋" w:hint="eastAsia"/>
        </w:rPr>
        <w:t>生物医药产业应用</w:t>
      </w:r>
      <w:r>
        <w:rPr>
          <w:rFonts w:hAnsi="仿宋"/>
        </w:rPr>
        <w:t>基础</w:t>
      </w:r>
      <w:r>
        <w:rPr>
          <w:rFonts w:hAnsi="仿宋" w:hint="eastAsia"/>
        </w:rPr>
        <w:t>平台</w:t>
      </w:r>
      <w:r>
        <w:rPr>
          <w:rFonts w:hint="eastAsia"/>
        </w:rPr>
        <w:t>，按照项目总投资的40%予以资助，最高不超过</w:t>
      </w:r>
      <w:r>
        <w:t>5</w:t>
      </w:r>
      <w:r>
        <w:rPr>
          <w:rFonts w:hint="eastAsia"/>
        </w:rPr>
        <w:t>000万元；</w:t>
      </w:r>
      <w:r>
        <w:t>对</w:t>
      </w:r>
      <w:r>
        <w:rPr>
          <w:rFonts w:hint="eastAsia"/>
        </w:rPr>
        <w:t>于</w:t>
      </w:r>
      <w:r>
        <w:t>已</w:t>
      </w:r>
      <w:r>
        <w:rPr>
          <w:rFonts w:hint="eastAsia"/>
        </w:rPr>
        <w:t>建成</w:t>
      </w:r>
      <w:r>
        <w:t>运</w:t>
      </w:r>
      <w:r>
        <w:rPr>
          <w:rFonts w:hint="eastAsia"/>
        </w:rPr>
        <w:t>营的</w:t>
      </w:r>
      <w:r>
        <w:rPr>
          <w:rFonts w:hAnsi="仿宋" w:hint="eastAsia"/>
        </w:rPr>
        <w:t>产业应用</w:t>
      </w:r>
      <w:r>
        <w:rPr>
          <w:rFonts w:hAnsi="仿宋"/>
        </w:rPr>
        <w:t>基础</w:t>
      </w:r>
      <w:r>
        <w:rPr>
          <w:rFonts w:hAnsi="仿宋" w:hint="eastAsia"/>
        </w:rPr>
        <w:t>平台</w:t>
      </w:r>
      <w:r>
        <w:t>，</w:t>
      </w:r>
      <w:r>
        <w:rPr>
          <w:rFonts w:hint="eastAsia"/>
        </w:rPr>
        <w:t>按照其上年度为与本机构无投资关系的企业服务金额</w:t>
      </w:r>
      <w:r>
        <w:t>的</w:t>
      </w:r>
      <w:r>
        <w:rPr>
          <w:rFonts w:hint="eastAsia"/>
        </w:rPr>
        <w:t>10%予以资助，每年最高不超过500万元。对特别重大的</w:t>
      </w:r>
      <w:r>
        <w:rPr>
          <w:rFonts w:hAnsi="仿宋" w:hint="eastAsia"/>
        </w:rPr>
        <w:t>产业应用</w:t>
      </w:r>
      <w:r>
        <w:rPr>
          <w:rFonts w:hAnsi="仿宋"/>
        </w:rPr>
        <w:t>基础</w:t>
      </w:r>
      <w:r>
        <w:rPr>
          <w:rFonts w:hAnsi="仿宋" w:hint="eastAsia"/>
        </w:rPr>
        <w:t>平台</w:t>
      </w:r>
      <w:r>
        <w:rPr>
          <w:rFonts w:hint="eastAsia"/>
        </w:rPr>
        <w:t>项目，经市政府审定</w:t>
      </w:r>
      <w:r>
        <w:t>同意后</w:t>
      </w:r>
      <w:r>
        <w:rPr>
          <w:rFonts w:hint="eastAsia"/>
        </w:rPr>
        <w:t>予以经费保障。</w:t>
      </w:r>
    </w:p>
    <w:p w:rsidR="000C044B" w:rsidRPr="000423D1" w:rsidRDefault="000C044B" w:rsidP="000C044B">
      <w:pPr>
        <w:pStyle w:val="a4"/>
        <w:wordWrap w:val="0"/>
        <w:topLinePunct/>
        <w:adjustRightInd w:val="0"/>
        <w:snapToGrid w:val="0"/>
        <w:spacing w:line="620" w:lineRule="exact"/>
        <w:ind w:leftChars="0" w:left="0" w:firstLineChars="200" w:firstLine="643"/>
        <w:rPr>
          <w:rFonts w:ascii="仿宋_GB2312" w:eastAsia="仿宋_GB2312"/>
          <w:sz w:val="32"/>
          <w:szCs w:val="32"/>
        </w:rPr>
      </w:pPr>
      <w:proofErr w:type="spellStart"/>
      <w:r w:rsidRPr="00686A33">
        <w:rPr>
          <w:rFonts w:ascii="楷体_GB2312" w:eastAsia="楷体_GB2312" w:hAnsi="楷体" w:cs="宋体" w:hint="eastAsia"/>
          <w:b/>
          <w:sz w:val="32"/>
          <w:szCs w:val="32"/>
          <w:shd w:val="clear" w:color="auto" w:fill="FFFFFF"/>
        </w:rPr>
        <w:t>第十</w:t>
      </w:r>
      <w:r>
        <w:rPr>
          <w:rFonts w:ascii="楷体_GB2312" w:eastAsia="楷体_GB2312" w:hAnsi="楷体" w:cs="宋体" w:hint="eastAsia"/>
          <w:b/>
          <w:sz w:val="32"/>
          <w:szCs w:val="32"/>
          <w:shd w:val="clear" w:color="auto" w:fill="FFFFFF"/>
        </w:rPr>
        <w:t>四</w:t>
      </w:r>
      <w:r w:rsidRPr="00686A33">
        <w:rPr>
          <w:rFonts w:ascii="楷体_GB2312" w:eastAsia="楷体_GB2312" w:hAnsi="楷体" w:cs="宋体" w:hint="eastAsia"/>
          <w:b/>
          <w:sz w:val="32"/>
          <w:szCs w:val="32"/>
          <w:shd w:val="clear" w:color="auto" w:fill="FFFFFF"/>
        </w:rPr>
        <w:t>条</w:t>
      </w:r>
      <w:proofErr w:type="spellEnd"/>
      <w:r w:rsidRPr="00686A33">
        <w:rPr>
          <w:rFonts w:ascii="楷体_GB2312" w:eastAsia="楷体_GB2312" w:hAnsi="楷体" w:cs="宋体" w:hint="eastAsia"/>
          <w:b/>
          <w:sz w:val="32"/>
          <w:szCs w:val="32"/>
          <w:shd w:val="clear" w:color="auto" w:fill="FFFFFF"/>
        </w:rPr>
        <w:t xml:space="preserve">  </w:t>
      </w:r>
      <w:proofErr w:type="spellStart"/>
      <w:r>
        <w:rPr>
          <w:rFonts w:ascii="楷体_GB2312" w:eastAsia="楷体_GB2312" w:hAnsi="楷体" w:cs="宋体" w:hint="eastAsia"/>
          <w:b/>
          <w:sz w:val="32"/>
          <w:szCs w:val="32"/>
          <w:shd w:val="clear" w:color="auto" w:fill="FFFFFF"/>
        </w:rPr>
        <w:t>鼓励相关资质认证</w:t>
      </w:r>
      <w:proofErr w:type="spellEnd"/>
      <w:r w:rsidRPr="00686A33">
        <w:rPr>
          <w:rFonts w:ascii="楷体_GB2312" w:eastAsia="楷体_GB2312" w:hAnsi="楷体" w:cs="宋体" w:hint="eastAsia"/>
          <w:b/>
          <w:sz w:val="32"/>
          <w:szCs w:val="32"/>
          <w:shd w:val="clear" w:color="auto" w:fill="FFFFFF"/>
        </w:rPr>
        <w:t>。</w:t>
      </w:r>
      <w:r w:rsidRPr="000423D1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取得</w:t>
      </w:r>
      <w:r w:rsidRPr="00D521FC">
        <w:rPr>
          <w:rFonts w:ascii="仿宋_GB2312" w:eastAsia="仿宋_GB2312" w:hAnsi="仿宋_GB2312" w:cs="仿宋_GB2312" w:hint="eastAsia"/>
          <w:sz w:val="32"/>
          <w:szCs w:val="32"/>
        </w:rPr>
        <w:t>国家</w:t>
      </w:r>
      <w:r w:rsidRPr="00D521FC">
        <w:rPr>
          <w:rFonts w:ascii="仿宋_GB2312" w:eastAsia="仿宋_GB2312" w:hAnsi="仿宋_GB2312" w:cs="仿宋_GB2312"/>
          <w:sz w:val="32"/>
          <w:szCs w:val="32"/>
        </w:rPr>
        <w:t>药物临床试验质量管理规范</w:t>
      </w:r>
      <w:r w:rsidRPr="00D521FC">
        <w:rPr>
          <w:rFonts w:ascii="仿宋_GB2312" w:eastAsia="仿宋_GB2312" w:hAnsi="仿宋_GB2312" w:cs="仿宋_GB2312" w:hint="eastAsia"/>
          <w:sz w:val="32"/>
          <w:szCs w:val="32"/>
        </w:rPr>
        <w:t>（GCP）</w:t>
      </w:r>
      <w:r>
        <w:rPr>
          <w:rFonts w:ascii="仿宋_GB2312" w:eastAsia="仿宋_GB2312" w:hAnsi="仿宋_GB2312" w:cs="仿宋_GB2312" w:hint="eastAsia"/>
          <w:sz w:val="32"/>
          <w:szCs w:val="32"/>
        </w:rPr>
        <w:t>认证</w:t>
      </w:r>
      <w:r w:rsidRPr="00D521FC">
        <w:rPr>
          <w:rFonts w:ascii="仿宋_GB2312" w:eastAsia="仿宋_GB2312" w:hAnsi="仿宋_GB2312" w:cs="仿宋_GB2312" w:hint="eastAsia"/>
          <w:sz w:val="32"/>
          <w:szCs w:val="32"/>
        </w:rPr>
        <w:t>的临床医疗机构，</w:t>
      </w:r>
      <w:r>
        <w:rPr>
          <w:rFonts w:ascii="仿宋_GB2312" w:eastAsia="仿宋_GB2312" w:hAnsi="仿宋_GB2312" w:cs="仿宋_GB2312" w:hint="eastAsia"/>
          <w:sz w:val="32"/>
          <w:szCs w:val="32"/>
        </w:rPr>
        <w:t>予以</w:t>
      </w:r>
      <w:r w:rsidRPr="00D521FC">
        <w:rPr>
          <w:rFonts w:ascii="仿宋_GB2312" w:eastAsia="仿宋_GB2312" w:hAnsi="仿宋_GB2312" w:cs="仿宋_GB2312" w:hint="eastAsia"/>
          <w:sz w:val="32"/>
          <w:szCs w:val="32"/>
        </w:rPr>
        <w:t>最高不超过500万元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奖励；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已获得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GCP认证的临床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医疗机构</w:t>
      </w:r>
      <w:r w:rsidRPr="00D521FC">
        <w:rPr>
          <w:rFonts w:ascii="仿宋_GB2312" w:eastAsia="仿宋_GB2312" w:hAnsi="仿宋_GB2312" w:cs="仿宋_GB2312" w:hint="eastAsia"/>
          <w:sz w:val="32"/>
          <w:szCs w:val="32"/>
        </w:rPr>
        <w:t>每新增1个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获得</w:t>
      </w:r>
      <w:proofErr w:type="spellStart"/>
      <w:r w:rsidRPr="00D521FC">
        <w:rPr>
          <w:rFonts w:ascii="仿宋_GB2312" w:eastAsia="仿宋_GB2312" w:hAnsi="仿宋_GB2312" w:cs="仿宋_GB2312" w:hint="eastAsia"/>
          <w:sz w:val="32"/>
          <w:szCs w:val="32"/>
        </w:rPr>
        <w:t>GCP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认证</w:t>
      </w:r>
      <w:r w:rsidRPr="00D521FC"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学科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的，</w:t>
      </w:r>
      <w:r w:rsidRPr="00D521FC">
        <w:rPr>
          <w:rFonts w:ascii="仿宋_GB2312" w:eastAsia="仿宋_GB2312" w:hAnsi="仿宋_GB2312" w:cs="仿宋_GB2312" w:hint="eastAsia"/>
          <w:sz w:val="32"/>
          <w:szCs w:val="32"/>
        </w:rPr>
        <w:t>予以</w:t>
      </w:r>
      <w:r>
        <w:rPr>
          <w:rFonts w:ascii="仿宋_GB2312" w:eastAsia="仿宋_GB2312" w:hAnsi="仿宋_GB2312" w:cs="仿宋_GB2312" w:hint="eastAsia"/>
          <w:sz w:val="32"/>
          <w:szCs w:val="32"/>
        </w:rPr>
        <w:t>额外</w:t>
      </w:r>
      <w:r w:rsidRPr="00D521FC">
        <w:rPr>
          <w:rFonts w:ascii="仿宋_GB2312" w:eastAsia="仿宋_GB2312" w:hAnsi="仿宋_GB2312" w:cs="仿宋_GB2312" w:hint="eastAsia"/>
          <w:sz w:val="32"/>
          <w:szCs w:val="32"/>
        </w:rPr>
        <w:t>50万元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奖励；</w:t>
      </w:r>
      <w:r w:rsidRPr="00D521FC">
        <w:rPr>
          <w:rFonts w:ascii="仿宋_GB2312" w:eastAsia="仿宋_GB2312" w:hAnsi="仿宋_GB2312" w:cs="仿宋_GB2312" w:hint="eastAsia"/>
          <w:sz w:val="32"/>
          <w:szCs w:val="32"/>
        </w:rPr>
        <w:t>每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家</w:t>
      </w:r>
      <w:r w:rsidRPr="00D521FC">
        <w:rPr>
          <w:rFonts w:ascii="仿宋_GB2312" w:eastAsia="仿宋_GB2312" w:hAnsi="仿宋_GB2312" w:cs="仿宋_GB2312" w:hint="eastAsia"/>
          <w:sz w:val="32"/>
          <w:szCs w:val="32"/>
        </w:rPr>
        <w:t>单位累计</w:t>
      </w:r>
      <w:r w:rsidRPr="00DF15B7">
        <w:rPr>
          <w:rFonts w:ascii="仿宋_GB2312" w:eastAsia="仿宋_GB2312" w:hAnsi="仿宋_GB2312" w:cs="仿宋_GB2312" w:hint="eastAsia"/>
          <w:sz w:val="32"/>
          <w:szCs w:val="32"/>
        </w:rPr>
        <w:t>奖励</w:t>
      </w:r>
      <w:r w:rsidRPr="00D521FC">
        <w:rPr>
          <w:rFonts w:ascii="仿宋_GB2312" w:eastAsia="仿宋_GB2312" w:hAnsi="仿宋_GB2312" w:cs="仿宋_GB2312" w:hint="eastAsia"/>
          <w:sz w:val="32"/>
          <w:szCs w:val="32"/>
        </w:rPr>
        <w:t>最高不超过1000万元。</w:t>
      </w:r>
      <w:proofErr w:type="spellStart"/>
      <w:r w:rsidRPr="00D521FC">
        <w:rPr>
          <w:rFonts w:ascii="仿宋_GB2312" w:eastAsia="仿宋_GB2312" w:hAnsi="仿宋_GB2312" w:cs="仿宋_GB2312" w:hint="eastAsia"/>
          <w:sz w:val="32"/>
          <w:szCs w:val="32"/>
        </w:rPr>
        <w:t>对首次获得世界卫生组</w:t>
      </w:r>
      <w:r w:rsidRPr="00DF15B7">
        <w:rPr>
          <w:rFonts w:ascii="仿宋_GB2312" w:eastAsia="仿宋_GB2312" w:hAnsi="仿宋_GB2312" w:cs="仿宋_GB2312" w:hint="eastAsia"/>
          <w:sz w:val="32"/>
          <w:szCs w:val="32"/>
        </w:rPr>
        <w:t>织（WHO</w:t>
      </w:r>
      <w:proofErr w:type="spellEnd"/>
      <w:r w:rsidRPr="00DF15B7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亚太地区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伦理审查委员会</w:t>
      </w:r>
      <w:proofErr w:type="spellEnd"/>
      <w:r w:rsidRPr="00DF15B7">
        <w:rPr>
          <w:rFonts w:ascii="仿宋_GB2312" w:eastAsia="仿宋_GB2312" w:hAnsi="仿宋_GB2312" w:cs="仿宋_GB2312" w:hint="eastAsia"/>
          <w:sz w:val="32"/>
          <w:szCs w:val="32"/>
        </w:rPr>
        <w:t>（FERCAP/SIDCER）、</w:t>
      </w:r>
      <w:r w:rsidRPr="00DF15B7">
        <w:rPr>
          <w:rFonts w:ascii="仿宋_GB2312" w:eastAsia="仿宋_GB2312" w:hAnsi="仿宋_GB2312" w:cs="仿宋_GB2312"/>
          <w:sz w:val="32"/>
          <w:szCs w:val="32"/>
        </w:rPr>
        <w:t>美国人体研究保护项目认证协会</w:t>
      </w:r>
      <w:r w:rsidRPr="00DF15B7">
        <w:rPr>
          <w:rFonts w:ascii="仿宋_GB2312" w:eastAsia="仿宋_GB2312" w:hAnsi="仿宋_GB2312" w:cs="仿宋_GB2312" w:hint="eastAsia"/>
          <w:sz w:val="32"/>
          <w:szCs w:val="32"/>
        </w:rPr>
        <w:t>（AAHRPP）认证的机构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DF15B7">
        <w:rPr>
          <w:rFonts w:ascii="仿宋_GB2312" w:eastAsia="仿宋_GB2312" w:hAnsi="仿宋_GB2312" w:cs="仿宋_GB2312" w:hint="eastAsia"/>
          <w:sz w:val="32"/>
          <w:szCs w:val="32"/>
        </w:rPr>
        <w:t>按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项目单位</w:t>
      </w:r>
      <w:r w:rsidRPr="00DF15B7">
        <w:rPr>
          <w:rFonts w:ascii="仿宋_GB2312" w:eastAsia="仿宋_GB2312" w:hAnsi="仿宋_GB2312" w:cs="仿宋_GB2312" w:hint="eastAsia"/>
          <w:sz w:val="32"/>
          <w:szCs w:val="32"/>
        </w:rPr>
        <w:t>实际费用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 w:rsidRPr="00DF15B7">
        <w:rPr>
          <w:rFonts w:ascii="仿宋_GB2312" w:eastAsia="仿宋_GB2312" w:hAnsi="仿宋_GB2312" w:cs="仿宋_GB2312" w:hint="eastAsia"/>
          <w:sz w:val="32"/>
          <w:szCs w:val="32"/>
        </w:rPr>
        <w:t>的20%予以资助，最高不超过200万元。</w:t>
      </w:r>
    </w:p>
    <w:p w:rsidR="000C044B" w:rsidRDefault="000C044B" w:rsidP="000C044B">
      <w:pPr>
        <w:pStyle w:val="1"/>
        <w:adjustRightInd w:val="0"/>
        <w:snapToGrid w:val="0"/>
        <w:spacing w:line="620" w:lineRule="exact"/>
        <w:ind w:firstLine="643"/>
        <w:rPr>
          <w:rFonts w:ascii="黑体" w:eastAsia="黑体" w:hAnsi="黑体"/>
          <w:sz w:val="32"/>
          <w:szCs w:val="32"/>
        </w:rPr>
      </w:pP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第十</w:t>
      </w:r>
      <w:r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五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条  强化</w:t>
      </w:r>
      <w:r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支撑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服务</w:t>
      </w:r>
      <w:r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体系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对市生物医药领域组建制造业创新中心、技术创新中心</w:t>
      </w:r>
      <w:r>
        <w:rPr>
          <w:rFonts w:ascii="仿宋_GB2312" w:eastAsia="仿宋_GB2312" w:hAnsi="Times New Roman"/>
          <w:color w:val="000000"/>
          <w:sz w:val="32"/>
          <w:szCs w:val="32"/>
        </w:rPr>
        <w:t>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产业创新中心等专业服务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机构，每年安排专项经费2000万元，用于相关服务机构开展重大产业项目引进、创新平台规划建设、孵化器培育等工作。</w:t>
      </w:r>
    </w:p>
    <w:p w:rsidR="000C044B" w:rsidRDefault="000C044B" w:rsidP="000C044B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第十</w:t>
      </w:r>
      <w:r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六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条  推进产学研</w:t>
      </w:r>
      <w:proofErr w:type="gramStart"/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医</w:t>
      </w:r>
      <w:proofErr w:type="gramEnd"/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融合。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支持将临床医疗机构为企业产品研发、测试等提供的临床验证服务纳入市医疗服务质量评价与监测指标。鼓励以医疗机构为主体，联合高校院所、创新企业共建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医疗大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数据临床研究应用中心、精准医学研究中心、多组学研究中心、</w:t>
      </w:r>
      <w:r>
        <w:rPr>
          <w:rFonts w:ascii="仿宋_GB2312" w:eastAsia="仿宋_GB2312" w:hAnsi="Times New Roman"/>
          <w:color w:val="000000"/>
          <w:sz w:val="32"/>
          <w:szCs w:val="32"/>
        </w:rPr>
        <w:t>临床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应用</w:t>
      </w:r>
      <w:r>
        <w:rPr>
          <w:rFonts w:ascii="仿宋_GB2312" w:eastAsia="仿宋_GB2312" w:hAnsi="Times New Roman"/>
          <w:color w:val="000000"/>
          <w:sz w:val="32"/>
          <w:szCs w:val="32"/>
        </w:rPr>
        <w:t>示范中心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等，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根据项目总投资的40%予以资助，最高不超过2000万元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bookmarkEnd w:id="0"/>
    <w:bookmarkEnd w:id="1"/>
    <w:p w:rsidR="000C044B" w:rsidRDefault="000C044B" w:rsidP="000C044B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仿宋" w:cs="仿宋_GB2312"/>
          <w:color w:val="FF0000"/>
          <w:sz w:val="30"/>
          <w:szCs w:val="30"/>
        </w:rPr>
      </w:pP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第十</w:t>
      </w:r>
      <w:r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七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条  降低创新产品风险。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积极鼓励相关保险机构提供生物医药人体临床试验责任保险、生物医药产品责任保险等定制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化综合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保险产品。对符合条件的生物医药机构和企业，按照其实际缴纳保费的</w:t>
      </w:r>
      <w:r>
        <w:rPr>
          <w:rFonts w:ascii="仿宋_GB2312" w:eastAsia="仿宋_GB2312" w:hAnsi="Times New Roman"/>
          <w:color w:val="000000"/>
          <w:sz w:val="32"/>
          <w:szCs w:val="32"/>
        </w:rPr>
        <w:t>50%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予以资助</w:t>
      </w:r>
      <w:r>
        <w:rPr>
          <w:rFonts w:ascii="仿宋_GB2312" w:eastAsia="仿宋_GB2312" w:hAnsi="Times New Roman"/>
          <w:color w:val="000000"/>
          <w:sz w:val="32"/>
          <w:szCs w:val="32"/>
        </w:rPr>
        <w:t>，单个保单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最高</w:t>
      </w:r>
      <w:r>
        <w:rPr>
          <w:rFonts w:ascii="仿宋_GB2312" w:eastAsia="仿宋_GB2312" w:hAnsi="Times New Roman"/>
          <w:color w:val="000000"/>
          <w:sz w:val="32"/>
          <w:szCs w:val="32"/>
        </w:rPr>
        <w:t>不超过50万元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，单个企业每年资助最高不超过500万元</w:t>
      </w:r>
      <w:r>
        <w:rPr>
          <w:rFonts w:ascii="仿宋_GB2312" w:eastAsia="仿宋_GB2312" w:hAnsi="Times New Roman"/>
          <w:color w:val="000000"/>
          <w:sz w:val="32"/>
          <w:szCs w:val="32"/>
        </w:rPr>
        <w:t>。</w:t>
      </w:r>
    </w:p>
    <w:p w:rsidR="000C044B" w:rsidRDefault="000C044B" w:rsidP="000C044B">
      <w:pPr>
        <w:pStyle w:val="1"/>
        <w:adjustRightInd w:val="0"/>
        <w:snapToGrid w:val="0"/>
        <w:spacing w:line="620" w:lineRule="exact"/>
        <w:ind w:firstLineChars="0" w:firstLine="0"/>
        <w:jc w:val="center"/>
        <w:rPr>
          <w:rFonts w:ascii="黑体" w:eastAsia="黑体" w:hAnsi="黑体" w:cs="黑体"/>
          <w:color w:val="000000"/>
          <w:sz w:val="32"/>
          <w:szCs w:val="20"/>
        </w:rPr>
      </w:pPr>
    </w:p>
    <w:p w:rsidR="000C044B" w:rsidRDefault="000C044B" w:rsidP="000C044B">
      <w:pPr>
        <w:pStyle w:val="1"/>
        <w:adjustRightInd w:val="0"/>
        <w:snapToGrid w:val="0"/>
        <w:spacing w:afterLines="35" w:line="620" w:lineRule="exact"/>
        <w:ind w:firstLine="640"/>
        <w:jc w:val="center"/>
        <w:rPr>
          <w:rFonts w:ascii="黑体" w:eastAsia="黑体" w:hAnsi="黑体" w:cs="黑体"/>
          <w:color w:val="000000"/>
          <w:sz w:val="32"/>
          <w:szCs w:val="20"/>
        </w:rPr>
      </w:pPr>
      <w:r>
        <w:rPr>
          <w:rFonts w:ascii="黑体" w:eastAsia="黑体" w:hAnsi="黑体" w:cs="黑体" w:hint="eastAsia"/>
          <w:color w:val="000000"/>
          <w:sz w:val="32"/>
          <w:szCs w:val="20"/>
        </w:rPr>
        <w:t>第五章  营造招商环境</w:t>
      </w:r>
    </w:p>
    <w:p w:rsidR="000C044B" w:rsidRDefault="000C044B" w:rsidP="000C044B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int="eastAsia"/>
          <w:b/>
          <w:sz w:val="32"/>
          <w:szCs w:val="32"/>
        </w:rPr>
      </w:pP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第</w:t>
      </w:r>
      <w:r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十八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 xml:space="preserve">条  </w:t>
      </w:r>
      <w:r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积极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打造专业园区。</w:t>
      </w:r>
      <w:r>
        <w:rPr>
          <w:rFonts w:ascii="仿宋_GB2312" w:eastAsia="仿宋_GB2312" w:hint="eastAsia"/>
          <w:bCs/>
          <w:sz w:val="32"/>
          <w:szCs w:val="32"/>
        </w:rPr>
        <w:t>加快推进南山高新区、国际生物谷、坪山高新区、光明科学城等生物医药特色产业重点发展片区建设，积极打造专业化生物医药产业园区，优化园区硬条件和软环境，完善交通、信息、商务、安居等配套设施，促进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产城融合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构建独具特色的产业生态圈。</w:t>
      </w:r>
    </w:p>
    <w:p w:rsidR="000C044B" w:rsidRDefault="000C044B" w:rsidP="000C044B">
      <w:pPr>
        <w:pStyle w:val="1"/>
        <w:adjustRightInd w:val="0"/>
        <w:snapToGrid w:val="0"/>
        <w:spacing w:line="620" w:lineRule="exact"/>
        <w:ind w:firstLine="643"/>
        <w:rPr>
          <w:rFonts w:ascii="黑体" w:eastAsia="黑体" w:hAnsi="黑体" w:cs="黑体"/>
          <w:bCs/>
          <w:sz w:val="32"/>
          <w:szCs w:val="32"/>
        </w:rPr>
      </w:pP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第</w:t>
      </w:r>
      <w:r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十九</w:t>
      </w:r>
      <w:r w:rsidRPr="00686A33">
        <w:rPr>
          <w:rFonts w:ascii="楷体_GB2312" w:eastAsia="楷体_GB2312" w:hAnsi="楷体" w:cs="宋体"/>
          <w:b/>
          <w:kern w:val="0"/>
          <w:sz w:val="32"/>
          <w:szCs w:val="32"/>
          <w:shd w:val="clear" w:color="auto" w:fill="FFFFFF"/>
        </w:rPr>
        <w:t>条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 xml:space="preserve">  加强</w:t>
      </w:r>
      <w:r w:rsidRPr="00686A33">
        <w:rPr>
          <w:rFonts w:ascii="楷体_GB2312" w:eastAsia="楷体_GB2312" w:hAnsi="楷体" w:cs="宋体"/>
          <w:b/>
          <w:kern w:val="0"/>
          <w:sz w:val="32"/>
          <w:szCs w:val="32"/>
          <w:shd w:val="clear" w:color="auto" w:fill="FFFFFF"/>
        </w:rPr>
        <w:t>园区资源配置。</w:t>
      </w:r>
      <w:r>
        <w:rPr>
          <w:rFonts w:ascii="仿宋_GB2312" w:eastAsia="仿宋_GB2312"/>
          <w:sz w:val="32"/>
          <w:szCs w:val="32"/>
        </w:rPr>
        <w:t>支持</w:t>
      </w:r>
      <w:r>
        <w:rPr>
          <w:rFonts w:ascii="仿宋_GB2312" w:eastAsia="仿宋_GB2312" w:hint="eastAsia"/>
          <w:sz w:val="32"/>
          <w:szCs w:val="32"/>
        </w:rPr>
        <w:t>在生物医药</w:t>
      </w:r>
      <w:r>
        <w:rPr>
          <w:rFonts w:ascii="仿宋_GB2312" w:eastAsia="仿宋_GB2312"/>
          <w:sz w:val="32"/>
          <w:szCs w:val="32"/>
        </w:rPr>
        <w:t>产业</w:t>
      </w:r>
      <w:r>
        <w:rPr>
          <w:rFonts w:ascii="仿宋_GB2312" w:eastAsia="仿宋_GB2312" w:hint="eastAsia"/>
          <w:sz w:val="32"/>
          <w:szCs w:val="32"/>
        </w:rPr>
        <w:t>重</w:t>
      </w:r>
      <w:r>
        <w:rPr>
          <w:rFonts w:ascii="仿宋_GB2312" w:eastAsia="仿宋_GB2312" w:hint="eastAsia"/>
          <w:sz w:val="32"/>
          <w:szCs w:val="32"/>
        </w:rPr>
        <w:lastRenderedPageBreak/>
        <w:t>点</w:t>
      </w:r>
      <w:r>
        <w:rPr>
          <w:rFonts w:ascii="仿宋_GB2312" w:eastAsia="仿宋_GB2312"/>
          <w:sz w:val="32"/>
          <w:szCs w:val="32"/>
        </w:rPr>
        <w:t>发展</w:t>
      </w:r>
      <w:r>
        <w:rPr>
          <w:rFonts w:ascii="仿宋_GB2312" w:eastAsia="仿宋_GB2312" w:hint="eastAsia"/>
          <w:sz w:val="32"/>
          <w:szCs w:val="32"/>
        </w:rPr>
        <w:t>片区建设实验动物服务</w:t>
      </w:r>
      <w:r>
        <w:rPr>
          <w:rFonts w:ascii="仿宋_GB2312" w:eastAsia="仿宋_GB2312"/>
          <w:sz w:val="32"/>
          <w:szCs w:val="32"/>
        </w:rPr>
        <w:t>平台、</w:t>
      </w:r>
      <w:r>
        <w:rPr>
          <w:rFonts w:ascii="仿宋_GB2312" w:eastAsia="仿宋_GB2312" w:hint="eastAsia"/>
          <w:sz w:val="32"/>
          <w:szCs w:val="32"/>
        </w:rPr>
        <w:t>检验</w:t>
      </w:r>
      <w:r>
        <w:rPr>
          <w:rFonts w:ascii="仿宋_GB2312" w:eastAsia="仿宋_GB2312"/>
          <w:sz w:val="32"/>
          <w:szCs w:val="32"/>
        </w:rPr>
        <w:t>检测平台</w:t>
      </w:r>
      <w:r>
        <w:rPr>
          <w:rFonts w:ascii="仿宋_GB2312" w:eastAsia="仿宋_GB2312" w:hint="eastAsia"/>
          <w:sz w:val="32"/>
          <w:szCs w:val="32"/>
        </w:rPr>
        <w:t>、转化医学</w:t>
      </w:r>
      <w:r>
        <w:rPr>
          <w:rFonts w:ascii="仿宋_GB2312" w:eastAsia="仿宋_GB2312"/>
          <w:sz w:val="32"/>
          <w:szCs w:val="32"/>
        </w:rPr>
        <w:t>中心</w:t>
      </w:r>
      <w:r>
        <w:rPr>
          <w:rFonts w:ascii="仿宋_GB2312" w:eastAsia="仿宋_GB2312" w:hint="eastAsia"/>
          <w:sz w:val="32"/>
          <w:szCs w:val="32"/>
        </w:rPr>
        <w:t>等产业公共服务平台，通过重大项目工程专项予以支持，按照</w:t>
      </w:r>
      <w:proofErr w:type="gramStart"/>
      <w:r>
        <w:rPr>
          <w:rFonts w:ascii="仿宋_GB2312" w:eastAsia="仿宋_GB2312" w:hint="eastAsia"/>
          <w:sz w:val="32"/>
          <w:szCs w:val="32"/>
        </w:rPr>
        <w:t>工程包</w:t>
      </w:r>
      <w:r>
        <w:rPr>
          <w:rFonts w:ascii="仿宋_GB2312" w:eastAsia="仿宋_GB2312"/>
          <w:sz w:val="32"/>
          <w:szCs w:val="32"/>
        </w:rPr>
        <w:t>总投资</w:t>
      </w:r>
      <w:proofErr w:type="gramEnd"/>
      <w:r>
        <w:rPr>
          <w:rFonts w:ascii="仿宋_GB2312" w:eastAsia="仿宋_GB2312"/>
          <w:sz w:val="32"/>
          <w:szCs w:val="32"/>
        </w:rPr>
        <w:t>的3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予以资助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最高不超过</w:t>
      </w:r>
      <w:r>
        <w:rPr>
          <w:rFonts w:ascii="仿宋_GB2312" w:eastAsia="仿宋_GB2312"/>
          <w:sz w:val="32"/>
          <w:szCs w:val="32"/>
        </w:rPr>
        <w:t>5000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。</w:t>
      </w:r>
    </w:p>
    <w:p w:rsidR="000C044B" w:rsidRDefault="000C044B" w:rsidP="000C044B">
      <w:pPr>
        <w:snapToGrid w:val="0"/>
        <w:spacing w:line="62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第二十条  引进国际龙头企业。</w:t>
      </w:r>
      <w:r w:rsidRPr="0019504B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世界500强生物医药企业在我市设立地区总部且持续经营1年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含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以上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且</w:t>
      </w:r>
      <w:r>
        <w:rPr>
          <w:rFonts w:ascii="仿宋_GB2312" w:eastAsia="仿宋_GB2312"/>
          <w:sz w:val="32"/>
          <w:szCs w:val="32"/>
        </w:rPr>
        <w:t>在我市统计核算的产值规模不低于</w:t>
      </w:r>
      <w:r>
        <w:rPr>
          <w:rFonts w:ascii="仿宋_GB2312" w:eastAsia="仿宋_GB2312" w:hint="eastAsia"/>
          <w:sz w:val="32"/>
          <w:szCs w:val="32"/>
        </w:rPr>
        <w:t>20亿</w:t>
      </w:r>
      <w:r>
        <w:rPr>
          <w:rFonts w:ascii="仿宋_GB2312" w:eastAsia="仿宋_GB2312"/>
          <w:sz w:val="32"/>
          <w:szCs w:val="32"/>
        </w:rPr>
        <w:t>元的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按照项目</w:t>
      </w:r>
      <w:r>
        <w:rPr>
          <w:rFonts w:ascii="仿宋_GB2312" w:eastAsia="仿宋_GB2312" w:hint="eastAsia"/>
          <w:sz w:val="32"/>
          <w:szCs w:val="32"/>
        </w:rPr>
        <w:t>实际</w:t>
      </w:r>
      <w:r>
        <w:rPr>
          <w:rFonts w:ascii="仿宋_GB2312" w:eastAsia="仿宋_GB2312"/>
          <w:sz w:val="32"/>
          <w:szCs w:val="32"/>
        </w:rPr>
        <w:t>投资的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予以资助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单个项目</w:t>
      </w:r>
      <w:r>
        <w:rPr>
          <w:rFonts w:ascii="仿宋_GB2312" w:eastAsia="仿宋_GB2312"/>
          <w:sz w:val="32"/>
          <w:szCs w:val="32"/>
        </w:rPr>
        <w:t>最高不超过</w:t>
      </w:r>
      <w:r>
        <w:rPr>
          <w:rFonts w:ascii="仿宋_GB2312" w:eastAsia="仿宋_GB2312" w:hint="eastAsia"/>
          <w:sz w:val="32"/>
          <w:szCs w:val="32"/>
        </w:rPr>
        <w:t>5000万元；其中在我市设立具有独立法人资格</w:t>
      </w:r>
      <w:r>
        <w:rPr>
          <w:rFonts w:ascii="仿宋_GB2312" w:eastAsia="仿宋_GB2312"/>
          <w:sz w:val="32"/>
          <w:szCs w:val="32"/>
        </w:rPr>
        <w:t>研发中心的，按照项目总投资的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予以资助</w:t>
      </w:r>
      <w:r>
        <w:rPr>
          <w:rFonts w:ascii="仿宋_GB2312" w:eastAsia="仿宋_GB2312"/>
          <w:sz w:val="32"/>
          <w:szCs w:val="32"/>
        </w:rPr>
        <w:t>，最高不超过3</w:t>
      </w:r>
      <w:r>
        <w:rPr>
          <w:rFonts w:ascii="仿宋_GB2312" w:eastAsia="仿宋_GB2312" w:hint="eastAsia"/>
          <w:sz w:val="32"/>
          <w:szCs w:val="32"/>
        </w:rPr>
        <w:t>000万元</w:t>
      </w:r>
      <w:r>
        <w:rPr>
          <w:rFonts w:ascii="仿宋_GB2312" w:eastAsia="仿宋_GB2312"/>
          <w:sz w:val="32"/>
          <w:szCs w:val="32"/>
        </w:rPr>
        <w:t>。</w:t>
      </w:r>
    </w:p>
    <w:p w:rsidR="000C044B" w:rsidRDefault="000C044B" w:rsidP="000C044B">
      <w:pPr>
        <w:snapToGrid w:val="0"/>
        <w:spacing w:line="62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第二十</w:t>
      </w:r>
      <w:r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一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条</w:t>
      </w:r>
      <w:r w:rsidRPr="00686A33">
        <w:rPr>
          <w:rFonts w:ascii="楷体_GB2312" w:eastAsia="楷体_GB2312" w:hAnsi="楷体" w:cs="宋体"/>
          <w:b/>
          <w:kern w:val="0"/>
          <w:sz w:val="32"/>
          <w:szCs w:val="32"/>
          <w:shd w:val="clear" w:color="auto" w:fill="FFFFFF"/>
        </w:rPr>
        <w:t xml:space="preserve"> 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 xml:space="preserve"> 吸引</w:t>
      </w:r>
      <w:r w:rsidRPr="00686A33">
        <w:rPr>
          <w:rFonts w:ascii="楷体_GB2312" w:eastAsia="楷体_GB2312" w:hAnsi="楷体" w:cs="宋体"/>
          <w:b/>
          <w:kern w:val="0"/>
          <w:sz w:val="32"/>
          <w:szCs w:val="32"/>
          <w:shd w:val="clear" w:color="auto" w:fill="FFFFFF"/>
        </w:rPr>
        <w:t>行业骨干企业</w:t>
      </w:r>
      <w:r>
        <w:rPr>
          <w:rFonts w:ascii="仿宋_GB2312" w:eastAsia="仿宋_GB2312" w:hAnsi="仿宋_GB2312" w:cs="仿宋_GB2312"/>
          <w:b/>
          <w:sz w:val="32"/>
          <w:szCs w:val="32"/>
        </w:rPr>
        <w:t>。</w:t>
      </w:r>
      <w:r w:rsidRPr="009649BE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/>
          <w:sz w:val="32"/>
          <w:szCs w:val="32"/>
        </w:rPr>
        <w:t>医药工业百强</w:t>
      </w:r>
      <w:r>
        <w:rPr>
          <w:rFonts w:ascii="仿宋_GB2312" w:eastAsia="仿宋_GB2312" w:hint="eastAsia"/>
          <w:sz w:val="32"/>
          <w:szCs w:val="32"/>
        </w:rPr>
        <w:t>企业（按主</w:t>
      </w:r>
      <w:r>
        <w:rPr>
          <w:rFonts w:ascii="仿宋_GB2312" w:eastAsia="仿宋_GB2312"/>
          <w:sz w:val="32"/>
          <w:szCs w:val="32"/>
        </w:rPr>
        <w:t>营</w:t>
      </w:r>
      <w:r>
        <w:rPr>
          <w:rFonts w:ascii="仿宋_GB2312" w:eastAsia="仿宋_GB2312" w:hint="eastAsia"/>
          <w:sz w:val="32"/>
          <w:szCs w:val="32"/>
        </w:rPr>
        <w:t>业务</w:t>
      </w:r>
      <w:r>
        <w:rPr>
          <w:rFonts w:ascii="仿宋_GB2312" w:eastAsia="仿宋_GB2312"/>
          <w:sz w:val="32"/>
          <w:szCs w:val="32"/>
        </w:rPr>
        <w:t>收入</w:t>
      </w:r>
      <w:r>
        <w:rPr>
          <w:rFonts w:ascii="仿宋_GB2312" w:eastAsia="仿宋_GB2312" w:hint="eastAsia"/>
          <w:sz w:val="32"/>
          <w:szCs w:val="32"/>
        </w:rPr>
        <w:t>排名）、境内外上市公司在我市设立地区总部且持续经营1年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含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以上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且</w:t>
      </w:r>
      <w:r>
        <w:rPr>
          <w:rFonts w:ascii="仿宋_GB2312" w:eastAsia="仿宋_GB2312"/>
          <w:sz w:val="32"/>
          <w:szCs w:val="32"/>
        </w:rPr>
        <w:t>在我市统计核算的产值规模不低于15</w:t>
      </w:r>
      <w:r>
        <w:rPr>
          <w:rFonts w:ascii="仿宋_GB2312" w:eastAsia="仿宋_GB2312" w:hint="eastAsia"/>
          <w:sz w:val="32"/>
          <w:szCs w:val="32"/>
        </w:rPr>
        <w:t>亿</w:t>
      </w:r>
      <w:r>
        <w:rPr>
          <w:rFonts w:ascii="仿宋_GB2312" w:eastAsia="仿宋_GB2312"/>
          <w:sz w:val="32"/>
          <w:szCs w:val="32"/>
        </w:rPr>
        <w:t>元的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按照项目</w:t>
      </w:r>
      <w:r>
        <w:rPr>
          <w:rFonts w:ascii="仿宋_GB2312" w:eastAsia="仿宋_GB2312" w:hint="eastAsia"/>
          <w:sz w:val="32"/>
          <w:szCs w:val="32"/>
        </w:rPr>
        <w:t>实际</w:t>
      </w:r>
      <w:r>
        <w:rPr>
          <w:rFonts w:ascii="仿宋_GB2312" w:eastAsia="仿宋_GB2312"/>
          <w:sz w:val="32"/>
          <w:szCs w:val="32"/>
        </w:rPr>
        <w:t>投资的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予以资助，最高不超过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万元。其中在我市设立具有独立法人资格</w:t>
      </w:r>
      <w:r>
        <w:rPr>
          <w:rFonts w:ascii="仿宋_GB2312" w:eastAsia="仿宋_GB2312"/>
          <w:sz w:val="32"/>
          <w:szCs w:val="32"/>
        </w:rPr>
        <w:t>研发中心的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按项目总投资的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予以资助</w:t>
      </w:r>
      <w:r>
        <w:rPr>
          <w:rFonts w:ascii="仿宋_GB2312" w:eastAsia="仿宋_GB2312"/>
          <w:sz w:val="32"/>
          <w:szCs w:val="32"/>
        </w:rPr>
        <w:t>，最高不超过15</w:t>
      </w:r>
      <w:r>
        <w:rPr>
          <w:rFonts w:ascii="仿宋_GB2312" w:eastAsia="仿宋_GB2312" w:hint="eastAsia"/>
          <w:sz w:val="32"/>
          <w:szCs w:val="32"/>
        </w:rPr>
        <w:t>00万元</w:t>
      </w:r>
      <w:r>
        <w:rPr>
          <w:rFonts w:ascii="仿宋_GB2312" w:eastAsia="仿宋_GB2312"/>
          <w:sz w:val="32"/>
          <w:szCs w:val="32"/>
        </w:rPr>
        <w:t>。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3"/>
      </w:pPr>
      <w:r w:rsidRPr="00686A33"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>第二十</w:t>
      </w:r>
      <w:r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>二</w:t>
      </w:r>
      <w:r w:rsidRPr="00686A33">
        <w:rPr>
          <w:rFonts w:ascii="楷体_GB2312" w:eastAsia="楷体_GB2312" w:hAnsi="楷体" w:cs="宋体"/>
          <w:b/>
          <w:kern w:val="0"/>
          <w:shd w:val="clear" w:color="auto" w:fill="FFFFFF"/>
        </w:rPr>
        <w:t>条</w:t>
      </w:r>
      <w:r w:rsidRPr="00686A33"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 xml:space="preserve">  </w:t>
      </w:r>
      <w:r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>引进高层次人才团队</w:t>
      </w:r>
      <w:r>
        <w:rPr>
          <w:rFonts w:hint="eastAsia"/>
          <w:b/>
        </w:rPr>
        <w:t>。</w:t>
      </w:r>
      <w:r w:rsidRPr="00293BE6">
        <w:rPr>
          <w:rFonts w:hint="eastAsia"/>
        </w:rPr>
        <w:t>对</w:t>
      </w:r>
      <w:r>
        <w:rPr>
          <w:rFonts w:hint="eastAsia"/>
        </w:rPr>
        <w:t>中国专利</w:t>
      </w:r>
      <w:r>
        <w:t>金奖</w:t>
      </w:r>
      <w:r w:rsidRPr="00293BE6">
        <w:rPr>
          <w:rFonts w:hint="eastAsia"/>
        </w:rPr>
        <w:t>获得者</w:t>
      </w:r>
      <w:r>
        <w:rPr>
          <w:rFonts w:hint="eastAsia"/>
        </w:rPr>
        <w:t>、国家技术发明奖</w:t>
      </w:r>
      <w:r w:rsidRPr="00293BE6">
        <w:rPr>
          <w:rFonts w:hint="eastAsia"/>
        </w:rPr>
        <w:t>获得者</w:t>
      </w:r>
      <w:r>
        <w:rPr>
          <w:rFonts w:hint="eastAsia"/>
        </w:rPr>
        <w:t>、</w:t>
      </w:r>
      <w:r>
        <w:t>国家科学技术进步奖</w:t>
      </w:r>
      <w:r w:rsidRPr="00293BE6">
        <w:rPr>
          <w:rFonts w:hint="eastAsia"/>
        </w:rPr>
        <w:t>获得者</w:t>
      </w:r>
      <w:r>
        <w:rPr>
          <w:rFonts w:hint="eastAsia"/>
        </w:rPr>
        <w:t>、拉</w:t>
      </w:r>
      <w:r>
        <w:t>斯克医学奖</w:t>
      </w:r>
      <w:r w:rsidRPr="00293BE6">
        <w:rPr>
          <w:rFonts w:hint="eastAsia"/>
        </w:rPr>
        <w:t>获得者</w:t>
      </w:r>
      <w:r>
        <w:rPr>
          <w:rFonts w:hint="eastAsia"/>
        </w:rPr>
        <w:t>、</w:t>
      </w:r>
      <w:r w:rsidRPr="00293BE6">
        <w:rPr>
          <w:rFonts w:hint="eastAsia"/>
        </w:rPr>
        <w:t>中国科学院和中国工程院院士以及发达国家院士</w:t>
      </w:r>
      <w:r>
        <w:rPr>
          <w:rFonts w:hint="eastAsia"/>
        </w:rPr>
        <w:t>等杰出人才带项目、技术和团队来我市进行成果转化的，按照项目总投资的20%予以资助，单个项目最高不</w:t>
      </w:r>
      <w:r>
        <w:rPr>
          <w:rFonts w:hint="eastAsia"/>
        </w:rPr>
        <w:lastRenderedPageBreak/>
        <w:t>超过</w:t>
      </w:r>
      <w:r>
        <w:t>3</w:t>
      </w:r>
      <w:r>
        <w:rPr>
          <w:rFonts w:hint="eastAsia"/>
        </w:rPr>
        <w:t>000万元。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="643"/>
      </w:pPr>
      <w:r w:rsidRPr="00686A33"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>第二十</w:t>
      </w:r>
      <w:r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>三</w:t>
      </w:r>
      <w:r w:rsidRPr="00686A33">
        <w:rPr>
          <w:rFonts w:ascii="楷体_GB2312" w:eastAsia="楷体_GB2312" w:hAnsi="楷体" w:cs="宋体" w:hint="eastAsia"/>
          <w:b/>
          <w:kern w:val="0"/>
          <w:shd w:val="clear" w:color="auto" w:fill="FFFFFF"/>
        </w:rPr>
        <w:t>条  集聚重大产业项目</w:t>
      </w:r>
      <w:r>
        <w:rPr>
          <w:rFonts w:hAnsi="Times New Roman" w:hint="eastAsia"/>
          <w:b/>
          <w:bCs/>
          <w:color w:val="000000"/>
        </w:rPr>
        <w:t>。</w:t>
      </w:r>
      <w:r>
        <w:rPr>
          <w:rFonts w:hint="eastAsia"/>
        </w:rPr>
        <w:t>对投资额10亿元以上、20亿元以下的新建生物医药产业项目，按照项目实际投入的10%予以水电补贴、研发费用资助、贷款贴息等综合配套支持，最高不超过2亿元。对投资额超过20亿元或可填补产业链空白、经济和社会效益特别突出的重大生物医药产业项目，经市政府</w:t>
      </w:r>
      <w:r>
        <w:t>审定同意后予以</w:t>
      </w:r>
      <w:r>
        <w:rPr>
          <w:rFonts w:hint="eastAsia"/>
        </w:rPr>
        <w:t>重点支持。</w:t>
      </w:r>
    </w:p>
    <w:p w:rsidR="000C044B" w:rsidRDefault="000C044B" w:rsidP="000C044B">
      <w:pPr>
        <w:pStyle w:val="-11"/>
        <w:adjustRightInd w:val="0"/>
        <w:snapToGrid w:val="0"/>
        <w:spacing w:line="620" w:lineRule="exact"/>
        <w:ind w:firstLineChars="0" w:firstLine="0"/>
        <w:jc w:val="center"/>
      </w:pPr>
    </w:p>
    <w:p w:rsidR="000C044B" w:rsidRPr="000423D1" w:rsidRDefault="000C044B" w:rsidP="000C044B">
      <w:pPr>
        <w:pStyle w:val="1"/>
        <w:adjustRightInd w:val="0"/>
        <w:snapToGrid w:val="0"/>
        <w:spacing w:afterLines="35" w:line="620" w:lineRule="exact"/>
        <w:ind w:firstLine="640"/>
        <w:jc w:val="center"/>
        <w:rPr>
          <w:rFonts w:ascii="黑体" w:eastAsia="黑体" w:hAnsi="黑体" w:cs="黑体"/>
          <w:color w:val="000000"/>
          <w:sz w:val="32"/>
          <w:szCs w:val="20"/>
        </w:rPr>
      </w:pPr>
      <w:r w:rsidRPr="000423D1">
        <w:rPr>
          <w:rFonts w:ascii="黑体" w:eastAsia="黑体" w:hAnsi="黑体" w:cs="黑体" w:hint="eastAsia"/>
          <w:color w:val="000000"/>
          <w:sz w:val="32"/>
          <w:szCs w:val="20"/>
        </w:rPr>
        <w:t>第六章</w:t>
      </w:r>
      <w:r>
        <w:rPr>
          <w:rFonts w:ascii="黑体" w:eastAsia="黑体" w:hAnsi="黑体" w:cs="黑体" w:hint="eastAsia"/>
          <w:color w:val="000000"/>
          <w:sz w:val="32"/>
          <w:szCs w:val="20"/>
        </w:rPr>
        <w:t xml:space="preserve"> </w:t>
      </w:r>
      <w:r w:rsidRPr="000423D1">
        <w:rPr>
          <w:rFonts w:ascii="黑体" w:eastAsia="黑体" w:hAnsi="黑体" w:cs="黑体" w:hint="eastAsia"/>
          <w:color w:val="000000"/>
          <w:sz w:val="32"/>
          <w:szCs w:val="20"/>
        </w:rPr>
        <w:t xml:space="preserve"> 附则</w:t>
      </w:r>
    </w:p>
    <w:p w:rsidR="000C044B" w:rsidRDefault="000C044B" w:rsidP="000C044B">
      <w:pPr>
        <w:widowControl/>
        <w:adjustRightInd w:val="0"/>
        <w:snapToGrid w:val="0"/>
        <w:spacing w:line="62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第二十</w:t>
      </w:r>
      <w:r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四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条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本措施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自2019年1月1日起执行。执行期间如遇国家、省、市有关政策规定调整的，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本措施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可进行</w:t>
      </w:r>
      <w:r w:rsidRPr="00CC3A5C">
        <w:rPr>
          <w:rFonts w:ascii="仿宋_GB2312" w:eastAsia="仿宋_GB2312" w:hAnsi="仿宋"/>
          <w:sz w:val="32"/>
          <w:szCs w:val="32"/>
        </w:rPr>
        <w:t>相应调整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0C044B" w:rsidRDefault="000C044B" w:rsidP="000C044B">
      <w:pPr>
        <w:spacing w:line="620" w:lineRule="exact"/>
        <w:ind w:firstLineChars="200" w:firstLine="643"/>
        <w:rPr>
          <w:rFonts w:ascii="仿宋_GB2312" w:eastAsia="仿宋_GB2312" w:hAnsi="仿宋"/>
          <w:sz w:val="32"/>
          <w:szCs w:val="32"/>
        </w:rPr>
        <w:sectPr w:rsidR="000C044B" w:rsidSect="00C97C57">
          <w:pgSz w:w="11906" w:h="16838"/>
          <w:pgMar w:top="1440" w:right="1800" w:bottom="1440" w:left="1800" w:header="851" w:footer="737" w:gutter="0"/>
          <w:cols w:space="425"/>
          <w:docGrid w:type="lines" w:linePitch="312"/>
        </w:sectPr>
      </w:pP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第二十</w:t>
      </w:r>
      <w:r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>五</w:t>
      </w:r>
      <w:r w:rsidRPr="00686A33">
        <w:rPr>
          <w:rFonts w:ascii="楷体_GB2312" w:eastAsia="楷体_GB2312" w:hAnsi="楷体" w:cs="宋体"/>
          <w:b/>
          <w:kern w:val="0"/>
          <w:sz w:val="32"/>
          <w:szCs w:val="32"/>
          <w:shd w:val="clear" w:color="auto" w:fill="FFFFFF"/>
        </w:rPr>
        <w:t>条</w:t>
      </w:r>
      <w:r w:rsidRPr="00686A33">
        <w:rPr>
          <w:rFonts w:ascii="楷体_GB2312" w:eastAsia="楷体_GB2312" w:hAnsi="楷体" w:cs="宋体" w:hint="eastAsia"/>
          <w:b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本措施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与我市其他同</w:t>
      </w:r>
      <w:r>
        <w:rPr>
          <w:rFonts w:ascii="仿宋_GB2312" w:eastAsia="仿宋_GB2312" w:hAnsi="仿宋" w:hint="eastAsia"/>
          <w:sz w:val="32"/>
          <w:szCs w:val="32"/>
        </w:rPr>
        <w:t>类优惠措施，由企业按照就高不就低的原则自主选择申报，不重复资助。</w:t>
      </w:r>
    </w:p>
    <w:p w:rsidR="009112AC" w:rsidRPr="000C044B" w:rsidRDefault="000C044B"/>
    <w:sectPr w:rsidR="009112AC" w:rsidRPr="000C044B" w:rsidSect="00316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044B"/>
    <w:rsid w:val="000C044B"/>
    <w:rsid w:val="002F33C7"/>
    <w:rsid w:val="00316CB4"/>
    <w:rsid w:val="00BB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件正文"/>
    <w:uiPriority w:val="2"/>
    <w:qFormat/>
    <w:rsid w:val="000C044B"/>
    <w:pPr>
      <w:spacing w:line="560" w:lineRule="exact"/>
      <w:ind w:firstLineChars="200" w:firstLine="622"/>
    </w:pPr>
    <w:rPr>
      <w:rFonts w:ascii="仿宋_GB2312" w:eastAsia="仿宋_GB2312" w:hAnsi="仿宋_GB2312" w:cs="仿宋_GB2312"/>
      <w:sz w:val="32"/>
      <w:szCs w:val="32"/>
    </w:rPr>
  </w:style>
  <w:style w:type="paragraph" w:styleId="a4">
    <w:name w:val="Date"/>
    <w:basedOn w:val="a"/>
    <w:next w:val="a"/>
    <w:link w:val="Char"/>
    <w:uiPriority w:val="99"/>
    <w:unhideWhenUsed/>
    <w:qFormat/>
    <w:rsid w:val="000C044B"/>
    <w:pPr>
      <w:ind w:leftChars="2500" w:left="100"/>
    </w:pPr>
    <w:rPr>
      <w:kern w:val="0"/>
      <w:sz w:val="20"/>
      <w:szCs w:val="20"/>
      <w:lang/>
    </w:rPr>
  </w:style>
  <w:style w:type="character" w:customStyle="1" w:styleId="Char">
    <w:name w:val="日期 Char"/>
    <w:basedOn w:val="a0"/>
    <w:link w:val="a4"/>
    <w:uiPriority w:val="99"/>
    <w:qFormat/>
    <w:rsid w:val="000C044B"/>
    <w:rPr>
      <w:rFonts w:ascii="Calibri" w:eastAsia="宋体" w:hAnsi="Calibri" w:cs="Times New Roman"/>
      <w:kern w:val="0"/>
      <w:sz w:val="20"/>
      <w:szCs w:val="20"/>
      <w:lang/>
    </w:rPr>
  </w:style>
  <w:style w:type="paragraph" w:customStyle="1" w:styleId="-11">
    <w:name w:val="彩色列表 - 强调文字颜色 11"/>
    <w:basedOn w:val="a"/>
    <w:uiPriority w:val="34"/>
    <w:qFormat/>
    <w:rsid w:val="000C044B"/>
    <w:pPr>
      <w:spacing w:line="600" w:lineRule="exact"/>
      <w:ind w:firstLineChars="200" w:firstLine="42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1">
    <w:name w:val="列出段落1"/>
    <w:basedOn w:val="a"/>
    <w:uiPriority w:val="34"/>
    <w:qFormat/>
    <w:rsid w:val="000C044B"/>
    <w:pPr>
      <w:ind w:firstLineChars="200" w:firstLine="420"/>
    </w:pPr>
    <w:rPr>
      <w:rFonts w:ascii="等线" w:eastAsia="等线" w:hAnsi="等线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562</Words>
  <Characters>3206</Characters>
  <Application>Microsoft Office Word</Application>
  <DocSecurity>0</DocSecurity>
  <Lines>26</Lines>
  <Paragraphs>7</Paragraphs>
  <ScaleCrop>false</ScaleCrop>
  <Company>微软中国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信息发布员</dc:creator>
  <cp:keywords/>
  <dc:description/>
  <cp:lastModifiedBy>信息发布员</cp:lastModifiedBy>
  <cp:revision>1</cp:revision>
  <dcterms:created xsi:type="dcterms:W3CDTF">2018-12-05T06:42:00Z</dcterms:created>
  <dcterms:modified xsi:type="dcterms:W3CDTF">2018-12-05T06:43:00Z</dcterms:modified>
</cp:coreProperties>
</file>